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590DA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:rsidR="005B44DE" w:rsidRDefault="005B44DE" w:rsidP="000E32DB">
      <w:pPr>
        <w:ind w:firstLine="567"/>
        <w:jc w:val="both"/>
        <w:rPr>
          <w:sz w:val="24"/>
          <w:szCs w:val="24"/>
        </w:rPr>
      </w:pP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3B145C">
        <w:rPr>
          <w:spacing w:val="-8"/>
          <w:sz w:val="24"/>
          <w:szCs w:val="24"/>
        </w:rPr>
        <w:t>6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5B44DE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участк</w:t>
      </w:r>
      <w:r w:rsidR="005B44DE">
        <w:rPr>
          <w:spacing w:val="-8"/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5B44DE">
        <w:rPr>
          <w:sz w:val="24"/>
          <w:szCs w:val="24"/>
        </w:rPr>
        <w:t>ого</w:t>
      </w:r>
      <w:r>
        <w:rPr>
          <w:sz w:val="24"/>
          <w:szCs w:val="24"/>
        </w:rPr>
        <w:t xml:space="preserve"> в Усть-Абаканском районе</w:t>
      </w:r>
      <w:r w:rsidR="00906666">
        <w:rPr>
          <w:sz w:val="24"/>
          <w:szCs w:val="24"/>
        </w:rPr>
        <w:t>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 w:rsidR="002D19C6">
        <w:rPr>
          <w:sz w:val="24"/>
          <w:szCs w:val="24"/>
        </w:rPr>
        <w:t xml:space="preserve">. </w:t>
      </w:r>
      <w:r>
        <w:rPr>
          <w:sz w:val="24"/>
          <w:szCs w:val="24"/>
        </w:rPr>
        <w:t>Усть-Абакан, ул. Гидролизная, 9.</w:t>
      </w:r>
    </w:p>
    <w:p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Дата и время начала проведения электронного аукциона:</w:t>
      </w:r>
      <w:r w:rsidR="00B05701">
        <w:rPr>
          <w:rFonts w:ascii="Times New Roman" w:hAnsi="Times New Roman" w:cs="Times New Roman"/>
          <w:b/>
          <w:bCs/>
          <w:spacing w:val="-8"/>
          <w:sz w:val="24"/>
          <w:szCs w:val="24"/>
        </w:rPr>
        <w:t>04.06</w:t>
      </w:r>
      <w:r w:rsidR="003B145C"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="00040E8E">
        <w:rPr>
          <w:rFonts w:ascii="Times New Roman" w:hAnsi="Times New Roman" w:cs="Times New Roman"/>
          <w:b/>
          <w:bCs/>
          <w:spacing w:val="-8"/>
          <w:sz w:val="24"/>
          <w:szCs w:val="24"/>
        </w:rPr>
        <w:t>2024</w:t>
      </w: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="003B145C">
        <w:rPr>
          <w:b/>
          <w:bCs/>
          <w:color w:val="000000"/>
          <w:spacing w:val="-10"/>
          <w:sz w:val="24"/>
          <w:szCs w:val="24"/>
        </w:rPr>
        <w:t>6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</w:p>
    <w:p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B05701">
        <w:rPr>
          <w:rFonts w:ascii="Times New Roman" w:hAnsi="Times New Roman" w:cs="Times New Roman"/>
          <w:sz w:val="24"/>
          <w:szCs w:val="24"/>
        </w:rPr>
        <w:t>30</w:t>
      </w:r>
      <w:r w:rsidR="003B145C">
        <w:rPr>
          <w:rFonts w:ascii="Times New Roman" w:hAnsi="Times New Roman" w:cs="Times New Roman"/>
          <w:sz w:val="24"/>
          <w:szCs w:val="24"/>
        </w:rPr>
        <w:t>.04</w:t>
      </w:r>
      <w:r w:rsidR="00040E8E"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C2076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>:</w:t>
      </w:r>
      <w:r w:rsidR="00040E8E">
        <w:rPr>
          <w:rFonts w:ascii="Times New Roman" w:hAnsi="Times New Roman" w:cs="Times New Roman"/>
          <w:sz w:val="24"/>
          <w:szCs w:val="24"/>
        </w:rPr>
        <w:t xml:space="preserve"> </w:t>
      </w:r>
      <w:r w:rsidR="00B05701">
        <w:rPr>
          <w:rFonts w:ascii="Times New Roman" w:hAnsi="Times New Roman" w:cs="Times New Roman"/>
          <w:sz w:val="24"/>
          <w:szCs w:val="24"/>
        </w:rPr>
        <w:t>30</w:t>
      </w:r>
      <w:r w:rsidR="003825E0">
        <w:rPr>
          <w:rFonts w:ascii="Times New Roman" w:hAnsi="Times New Roman" w:cs="Times New Roman"/>
          <w:sz w:val="24"/>
          <w:szCs w:val="24"/>
        </w:rPr>
        <w:t>.05</w:t>
      </w:r>
      <w:r w:rsidR="00040E8E"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:rsidR="00142142" w:rsidRPr="00142142" w:rsidRDefault="00CD5700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0039D" w:rsidRPr="00D30E51">
        <w:rPr>
          <w:rFonts w:ascii="Times New Roman" w:hAnsi="Times New Roman" w:cs="Times New Roman"/>
          <w:b/>
          <w:sz w:val="24"/>
          <w:szCs w:val="24"/>
        </w:rPr>
        <w:t>укцион является открытым как по составу участников, так и по форме подачи заявок и предложений по цене предмета аукциона</w:t>
      </w:r>
      <w:r w:rsidR="0030039D">
        <w:rPr>
          <w:rFonts w:ascii="Times New Roman" w:hAnsi="Times New Roman" w:cs="Times New Roman"/>
          <w:b/>
          <w:sz w:val="24"/>
          <w:szCs w:val="24"/>
        </w:rPr>
        <w:t>.</w:t>
      </w:r>
    </w:p>
    <w:p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 w:rsidR="00CE2056">
        <w:rPr>
          <w:bCs/>
          <w:sz w:val="24"/>
          <w:szCs w:val="24"/>
        </w:rPr>
        <w:t>5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224932" w:rsidRPr="00260EA6" w:rsidRDefault="008A1524" w:rsidP="00040E8E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344796">
        <w:rPr>
          <w:color w:val="000000"/>
          <w:spacing w:val="-6"/>
          <w:sz w:val="24"/>
          <w:szCs w:val="24"/>
        </w:rPr>
        <w:t>6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344796">
        <w:rPr>
          <w:color w:val="000000"/>
          <w:spacing w:val="-6"/>
          <w:sz w:val="24"/>
          <w:szCs w:val="24"/>
        </w:rPr>
        <w:t>28.05</w:t>
      </w:r>
      <w:r w:rsidR="00040E8E">
        <w:rPr>
          <w:color w:val="000000"/>
          <w:spacing w:val="-6"/>
          <w:sz w:val="24"/>
          <w:szCs w:val="24"/>
        </w:rPr>
        <w:t>.2024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930532" w:rsidRPr="004E747C" w:rsidRDefault="00C24DE4" w:rsidP="00930532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</w:t>
      </w:r>
      <w:r w:rsidR="00CD5700">
        <w:rPr>
          <w:rFonts w:eastAsia="Arial Unicode MS"/>
          <w:bCs/>
          <w:color w:val="000000"/>
          <w:sz w:val="24"/>
          <w:szCs w:val="24"/>
          <w:u w:val="single"/>
        </w:rPr>
        <w:t>1</w:t>
      </w: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</w:t>
      </w:r>
      <w:r w:rsidR="002B2E05" w:rsidRPr="002B2E05">
        <w:rPr>
          <w:b/>
          <w:sz w:val="24"/>
          <w:szCs w:val="24"/>
          <w:u w:val="single"/>
        </w:rPr>
        <w:t>принадлежащего на праве собственности Муниципальному образованию Усть-Абаканский район</w:t>
      </w:r>
      <w:r w:rsidR="00930532"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="00930532" w:rsidRPr="004D24C1">
        <w:rPr>
          <w:rFonts w:eastAsia="Arial Unicode MS"/>
          <w:b/>
          <w:bCs/>
          <w:color w:val="000000"/>
          <w:sz w:val="24"/>
          <w:szCs w:val="24"/>
          <w:u w:val="single"/>
        </w:rPr>
        <w:t>относящегося к категории земель</w:t>
      </w:r>
      <w:r w:rsidR="00930532" w:rsidRPr="004D24C1">
        <w:rPr>
          <w:b/>
          <w:color w:val="000000"/>
          <w:sz w:val="24"/>
          <w:szCs w:val="24"/>
          <w:u w:val="single"/>
        </w:rPr>
        <w:t xml:space="preserve"> промышленности, энергетики, транспорта, связи, радиовещания,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930532" w:rsidRPr="004D24C1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="00930532"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расположенного по адресу: Республика Хакасия, Усть-Абаканский</w:t>
      </w:r>
      <w:r w:rsidR="0093053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район</w:t>
      </w:r>
      <w:r w:rsidR="00930532"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</w:t>
      </w:r>
      <w:r w:rsidR="0093053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r w:rsidR="006B23BF">
        <w:rPr>
          <w:rFonts w:eastAsia="Arial Unicode MS"/>
          <w:b/>
          <w:bCs/>
          <w:color w:val="000000"/>
          <w:sz w:val="24"/>
          <w:szCs w:val="24"/>
          <w:u w:val="single"/>
        </w:rPr>
        <w:t>в 100м севернее автодороги М-54 «Енисей», 403 км</w:t>
      </w:r>
      <w:r w:rsidR="00930532">
        <w:rPr>
          <w:rFonts w:eastAsia="Arial Unicode MS"/>
          <w:b/>
          <w:bCs/>
          <w:color w:val="000000"/>
          <w:sz w:val="24"/>
          <w:szCs w:val="24"/>
          <w:u w:val="single"/>
        </w:rPr>
        <w:t>,</w:t>
      </w:r>
      <w:r w:rsidR="00930532"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 видом разрешенного использования – </w:t>
      </w:r>
      <w:r w:rsidR="006B23BF">
        <w:rPr>
          <w:rFonts w:eastAsia="Arial Unicode MS"/>
          <w:b/>
          <w:bCs/>
          <w:color w:val="000000"/>
          <w:sz w:val="24"/>
          <w:szCs w:val="24"/>
          <w:u w:val="single"/>
        </w:rPr>
        <w:t>для строительства складских помещений</w:t>
      </w:r>
      <w:r w:rsidR="00930532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930532" w:rsidRPr="004E747C" w:rsidRDefault="00930532" w:rsidP="00930532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>дминистрации Усть-Абаканского района от</w:t>
      </w:r>
      <w:r w:rsidR="00344AF6">
        <w:rPr>
          <w:bCs/>
          <w:color w:val="000000"/>
          <w:sz w:val="24"/>
          <w:szCs w:val="24"/>
        </w:rPr>
        <w:t xml:space="preserve"> </w:t>
      </w:r>
      <w:r w:rsidR="0050650C">
        <w:rPr>
          <w:bCs/>
          <w:color w:val="000000"/>
          <w:sz w:val="24"/>
          <w:szCs w:val="24"/>
        </w:rPr>
        <w:t>24.04</w:t>
      </w:r>
      <w:r w:rsidR="00344AF6">
        <w:rPr>
          <w:bCs/>
          <w:color w:val="000000"/>
          <w:sz w:val="24"/>
          <w:szCs w:val="24"/>
        </w:rPr>
        <w:t>.2024</w:t>
      </w:r>
      <w:r>
        <w:rPr>
          <w:bCs/>
          <w:color w:val="000000"/>
          <w:sz w:val="24"/>
          <w:szCs w:val="24"/>
        </w:rPr>
        <w:t xml:space="preserve"> </w:t>
      </w:r>
      <w:r w:rsidRPr="00577062">
        <w:rPr>
          <w:bCs/>
          <w:sz w:val="24"/>
          <w:szCs w:val="24"/>
        </w:rPr>
        <w:t xml:space="preserve">№ </w:t>
      </w:r>
      <w:r w:rsidR="0050650C">
        <w:rPr>
          <w:bCs/>
          <w:sz w:val="24"/>
          <w:szCs w:val="24"/>
        </w:rPr>
        <w:t>392</w:t>
      </w:r>
      <w:r w:rsidRPr="00577062">
        <w:rPr>
          <w:bCs/>
          <w:sz w:val="24"/>
          <w:szCs w:val="24"/>
        </w:rPr>
        <w:t xml:space="preserve">-п </w:t>
      </w:r>
      <w:r w:rsidRPr="004E747C"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930532" w:rsidRPr="00AE33F7" w:rsidRDefault="00930532" w:rsidP="00930532">
      <w:pPr>
        <w:pStyle w:val="a5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4E747C">
        <w:rPr>
          <w:color w:val="000000"/>
          <w:spacing w:val="-2"/>
          <w:sz w:val="24"/>
          <w:szCs w:val="24"/>
        </w:rPr>
        <w:t>):</w:t>
      </w:r>
      <w:r w:rsidRPr="004E747C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AE33F7" w:rsidRPr="00AE33F7">
        <w:rPr>
          <w:rFonts w:eastAsia="Arial Unicode MS"/>
          <w:bCs/>
          <w:color w:val="000000"/>
          <w:sz w:val="24"/>
          <w:szCs w:val="24"/>
        </w:rPr>
        <w:t>Республика Хакасия, Усть-Абаканский район, в 100м севернее автодороги М-54 «Енисей», 403 км</w:t>
      </w:r>
    </w:p>
    <w:p w:rsidR="00930532" w:rsidRPr="004E747C" w:rsidRDefault="00930532" w:rsidP="00930532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lastRenderedPageBreak/>
        <w:t xml:space="preserve">3. Площадь земельного участка: </w:t>
      </w:r>
      <w:r w:rsidR="00AE33F7">
        <w:rPr>
          <w:b/>
          <w:color w:val="000000"/>
          <w:sz w:val="24"/>
          <w:szCs w:val="24"/>
        </w:rPr>
        <w:t>1000</w:t>
      </w:r>
      <w:r w:rsidRPr="007D42A8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:rsidR="00930532" w:rsidRDefault="00930532" w:rsidP="00930532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AE33F7">
        <w:rPr>
          <w:color w:val="000000"/>
        </w:rPr>
        <w:t>050306</w:t>
      </w:r>
      <w:r w:rsidRPr="004E747C">
        <w:rPr>
          <w:color w:val="000000"/>
        </w:rPr>
        <w:t>:</w:t>
      </w:r>
      <w:r>
        <w:rPr>
          <w:color w:val="000000"/>
        </w:rPr>
        <w:t>2</w:t>
      </w:r>
      <w:r w:rsidR="00AE33F7">
        <w:rPr>
          <w:color w:val="000000"/>
        </w:rPr>
        <w:t>37</w:t>
      </w:r>
      <w:r w:rsidRPr="004E747C">
        <w:rPr>
          <w:color w:val="000000"/>
        </w:rPr>
        <w:t>.</w:t>
      </w:r>
    </w:p>
    <w:p w:rsidR="00992BDA" w:rsidRDefault="00992BDA" w:rsidP="00930532">
      <w:pPr>
        <w:pStyle w:val="a4"/>
        <w:ind w:firstLine="851"/>
        <w:jc w:val="both"/>
        <w:rPr>
          <w:color w:val="000000"/>
        </w:rPr>
      </w:pPr>
      <w:r w:rsidRPr="00992BDA">
        <w:rPr>
          <w:b/>
          <w:color w:val="000000"/>
        </w:rPr>
        <w:t>5.Категория земель:</w:t>
      </w:r>
      <w:r>
        <w:rPr>
          <w:b/>
          <w:color w:val="000000"/>
        </w:rPr>
        <w:t xml:space="preserve"> </w:t>
      </w:r>
      <w:r w:rsidRPr="00992BDA">
        <w:rPr>
          <w:rFonts w:eastAsia="Arial Unicode MS"/>
          <w:bCs/>
          <w:color w:val="000000"/>
        </w:rPr>
        <w:t>земл</w:t>
      </w:r>
      <w:r>
        <w:rPr>
          <w:rFonts w:eastAsia="Arial Unicode MS"/>
          <w:bCs/>
          <w:color w:val="000000"/>
        </w:rPr>
        <w:t>и</w:t>
      </w:r>
      <w:r w:rsidRPr="00992BDA">
        <w:rPr>
          <w:color w:val="000000"/>
        </w:rPr>
        <w:t xml:space="preserve"> промышленности, энергетики, транспорта, связи, радиовещания, информатики, земл</w:t>
      </w:r>
      <w:r>
        <w:rPr>
          <w:color w:val="000000"/>
        </w:rPr>
        <w:t>и</w:t>
      </w:r>
      <w:r w:rsidRPr="00992BDA">
        <w:rPr>
          <w:color w:val="000000"/>
        </w:rPr>
        <w:t xml:space="preserve"> для обеспечения космической деятельности, земель обороны, безопасности и земель иного специального назначения</w:t>
      </w:r>
      <w:r>
        <w:rPr>
          <w:color w:val="000000"/>
        </w:rPr>
        <w:t>.</w:t>
      </w:r>
    </w:p>
    <w:p w:rsidR="00336B62" w:rsidRDefault="00992BDA" w:rsidP="00336B62">
      <w:pPr>
        <w:pStyle w:val="a4"/>
        <w:ind w:firstLine="851"/>
        <w:jc w:val="both"/>
        <w:rPr>
          <w:color w:val="000000"/>
        </w:rPr>
      </w:pPr>
      <w:r w:rsidRPr="00992BDA">
        <w:rPr>
          <w:b/>
          <w:color w:val="000000"/>
        </w:rPr>
        <w:t>6. Вид разрешенного использования</w:t>
      </w:r>
      <w:r w:rsidRPr="00336B62">
        <w:rPr>
          <w:color w:val="000000"/>
        </w:rPr>
        <w:t>:</w:t>
      </w:r>
      <w:r w:rsidR="00336B62" w:rsidRPr="00336B62">
        <w:rPr>
          <w:color w:val="000000"/>
        </w:rPr>
        <w:t xml:space="preserve"> для строительства складских помещений</w:t>
      </w:r>
      <w:r w:rsidR="00336B62">
        <w:rPr>
          <w:color w:val="000000"/>
        </w:rPr>
        <w:t>.</w:t>
      </w:r>
      <w:r>
        <w:rPr>
          <w:color w:val="000000"/>
        </w:rPr>
        <w:t xml:space="preserve"> </w:t>
      </w:r>
    </w:p>
    <w:p w:rsidR="00BC176D" w:rsidRPr="00765E56" w:rsidRDefault="003E00FF" w:rsidP="00BC176D">
      <w:pPr>
        <w:ind w:firstLine="851"/>
        <w:jc w:val="both"/>
        <w:rPr>
          <w:sz w:val="26"/>
          <w:szCs w:val="26"/>
        </w:rPr>
      </w:pPr>
      <w:r>
        <w:rPr>
          <w:b/>
          <w:color w:val="000000"/>
          <w:sz w:val="24"/>
          <w:szCs w:val="24"/>
        </w:rPr>
        <w:t>7</w:t>
      </w:r>
      <w:r w:rsidR="00930532" w:rsidRPr="004E747C">
        <w:rPr>
          <w:b/>
          <w:color w:val="000000"/>
          <w:sz w:val="24"/>
          <w:szCs w:val="24"/>
        </w:rPr>
        <w:t>. О</w:t>
      </w:r>
      <w:r w:rsidR="00930532"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="00930532" w:rsidRPr="004E747C">
        <w:rPr>
          <w:color w:val="000000"/>
          <w:sz w:val="24"/>
          <w:szCs w:val="24"/>
        </w:rPr>
        <w:t xml:space="preserve"> </w:t>
      </w:r>
      <w:r w:rsidR="00930532" w:rsidRPr="004E747C">
        <w:rPr>
          <w:b/>
          <w:color w:val="000000"/>
          <w:sz w:val="24"/>
          <w:szCs w:val="24"/>
        </w:rPr>
        <w:t>(обременения)</w:t>
      </w:r>
      <w:r w:rsidR="00930532" w:rsidRPr="004E747C">
        <w:rPr>
          <w:bCs/>
          <w:color w:val="000000"/>
          <w:sz w:val="24"/>
          <w:szCs w:val="24"/>
        </w:rPr>
        <w:t xml:space="preserve">: </w:t>
      </w:r>
      <w:r w:rsidR="00BC176D" w:rsidRPr="00765E56">
        <w:rPr>
          <w:sz w:val="26"/>
          <w:szCs w:val="26"/>
        </w:rPr>
        <w:t>Ограничения прав на земельный участок, предусмотренные статьей 56 Земельного кодекса Российской Федерации. Срок действия: с 24.08.2021. Реквизиты документа-основания: приказ Федерального агентства воздушного транспорта (</w:t>
      </w:r>
      <w:proofErr w:type="spellStart"/>
      <w:r w:rsidR="00BC176D" w:rsidRPr="00765E56">
        <w:rPr>
          <w:sz w:val="26"/>
          <w:szCs w:val="26"/>
        </w:rPr>
        <w:t>Росавиация</w:t>
      </w:r>
      <w:proofErr w:type="spellEnd"/>
      <w:r w:rsidR="00BC176D" w:rsidRPr="00765E56">
        <w:rPr>
          <w:sz w:val="26"/>
          <w:szCs w:val="26"/>
        </w:rPr>
        <w:t xml:space="preserve">) «Об установлении </w:t>
      </w:r>
      <w:proofErr w:type="spellStart"/>
      <w:r w:rsidR="00BC176D" w:rsidRPr="00765E56">
        <w:rPr>
          <w:sz w:val="26"/>
          <w:szCs w:val="26"/>
        </w:rPr>
        <w:t>приаэродромной</w:t>
      </w:r>
      <w:proofErr w:type="spellEnd"/>
      <w:r w:rsidR="00BC176D" w:rsidRPr="00765E56">
        <w:rPr>
          <w:sz w:val="26"/>
          <w:szCs w:val="26"/>
        </w:rPr>
        <w:t xml:space="preserve"> территории аэродрома Абакан» от 10.06.2021 № 407-П.</w:t>
      </w:r>
    </w:p>
    <w:bookmarkEnd w:id="0"/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765E56">
        <w:rPr>
          <w:sz w:val="26"/>
          <w:szCs w:val="26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05.12.2022. Реквизиты документа-основания: Приказ «Об утверждении местоположения береговой линии (границы водного объекта), границы </w:t>
      </w:r>
      <w:proofErr w:type="spellStart"/>
      <w:r w:rsidRPr="00765E56">
        <w:rPr>
          <w:sz w:val="26"/>
          <w:szCs w:val="26"/>
        </w:rPr>
        <w:t>водоохранной</w:t>
      </w:r>
      <w:proofErr w:type="spellEnd"/>
      <w:r w:rsidRPr="00765E56">
        <w:rPr>
          <w:sz w:val="26"/>
          <w:szCs w:val="26"/>
        </w:rPr>
        <w:t xml:space="preserve"> зоны и прибрежной защитной полосы Красноярского водохранилища на территории Республики Хакасия и части территории Красноярского края» от 24.10.2022 № 304, выданное Енисейским бассейновым водным управлением Федерального агентства водных ресурсов. Содержание ограничения: </w:t>
      </w:r>
      <w:r w:rsidRPr="00765E56">
        <w:rPr>
          <w:color w:val="000000"/>
          <w:sz w:val="26"/>
          <w:szCs w:val="26"/>
        </w:rPr>
        <w:t>1) использование сточных вод в целях регулирования плодородия почв;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bookmarkStart w:id="1" w:name="dst125"/>
      <w:bookmarkStart w:id="2" w:name="dst100591"/>
      <w:bookmarkStart w:id="3" w:name="dst100678"/>
      <w:bookmarkEnd w:id="1"/>
      <w:bookmarkEnd w:id="2"/>
      <w:bookmarkEnd w:id="3"/>
      <w:r w:rsidRPr="00765E56">
        <w:rPr>
          <w:color w:val="000000"/>
          <w:sz w:val="26"/>
          <w:szCs w:val="26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bookmarkStart w:id="4" w:name="dst93"/>
      <w:bookmarkStart w:id="5" w:name="dst100592"/>
      <w:bookmarkEnd w:id="4"/>
      <w:bookmarkEnd w:id="5"/>
      <w:r w:rsidRPr="00765E56">
        <w:rPr>
          <w:color w:val="000000"/>
          <w:sz w:val="26"/>
          <w:szCs w:val="26"/>
        </w:rPr>
        <w:t>3) осуществление авиационных мер по борьбе с вредными организмами;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bookmarkStart w:id="6" w:name="dst100593"/>
      <w:bookmarkEnd w:id="6"/>
      <w:r w:rsidRPr="00765E56">
        <w:rPr>
          <w:color w:val="000000"/>
          <w:sz w:val="26"/>
          <w:szCs w:val="26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bookmarkStart w:id="7" w:name="dst254"/>
      <w:bookmarkStart w:id="8" w:name="dst94"/>
      <w:bookmarkEnd w:id="7"/>
      <w:bookmarkEnd w:id="8"/>
      <w:r w:rsidRPr="00765E56">
        <w:rPr>
          <w:color w:val="000000"/>
          <w:sz w:val="26"/>
          <w:szCs w:val="26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bookmarkStart w:id="9" w:name="dst278"/>
      <w:bookmarkStart w:id="10" w:name="dst95"/>
      <w:bookmarkEnd w:id="9"/>
      <w:bookmarkEnd w:id="10"/>
      <w:r w:rsidRPr="00765E56">
        <w:rPr>
          <w:color w:val="000000"/>
          <w:sz w:val="26"/>
          <w:szCs w:val="26"/>
        </w:rPr>
        <w:t xml:space="preserve">6) хранение пестицидов и </w:t>
      </w:r>
      <w:proofErr w:type="spellStart"/>
      <w:r w:rsidRPr="00765E56">
        <w:rPr>
          <w:color w:val="000000"/>
          <w:sz w:val="26"/>
          <w:szCs w:val="26"/>
        </w:rPr>
        <w:t>агрохимикатов</w:t>
      </w:r>
      <w:proofErr w:type="spellEnd"/>
      <w:r w:rsidRPr="00765E56">
        <w:rPr>
          <w:color w:val="000000"/>
          <w:sz w:val="26"/>
          <w:szCs w:val="26"/>
        </w:rPr>
        <w:t xml:space="preserve"> (за исключением хранения </w:t>
      </w:r>
      <w:proofErr w:type="spellStart"/>
      <w:r w:rsidRPr="00765E56">
        <w:rPr>
          <w:color w:val="000000"/>
          <w:sz w:val="26"/>
          <w:szCs w:val="26"/>
        </w:rPr>
        <w:t>агрохимикатов</w:t>
      </w:r>
      <w:proofErr w:type="spellEnd"/>
      <w:r w:rsidRPr="00765E56">
        <w:rPr>
          <w:color w:val="000000"/>
          <w:sz w:val="26"/>
          <w:szCs w:val="26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765E56">
        <w:rPr>
          <w:color w:val="000000"/>
          <w:sz w:val="26"/>
          <w:szCs w:val="26"/>
        </w:rPr>
        <w:t>агрохимикатов</w:t>
      </w:r>
      <w:proofErr w:type="spellEnd"/>
      <w:r w:rsidRPr="00765E56">
        <w:rPr>
          <w:color w:val="000000"/>
          <w:sz w:val="26"/>
          <w:szCs w:val="26"/>
        </w:rPr>
        <w:t>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bookmarkStart w:id="11" w:name="dst96"/>
      <w:bookmarkEnd w:id="11"/>
      <w:r w:rsidRPr="00765E56">
        <w:rPr>
          <w:color w:val="000000"/>
          <w:sz w:val="26"/>
          <w:szCs w:val="26"/>
        </w:rPr>
        <w:t>7) сброс сточных, в том числе дренажных, вод;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bookmarkStart w:id="12" w:name="dst97"/>
      <w:bookmarkEnd w:id="12"/>
      <w:r w:rsidRPr="00765E56">
        <w:rPr>
          <w:color w:val="000000"/>
          <w:sz w:val="26"/>
          <w:szCs w:val="26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2" w:anchor="dst35" w:history="1">
        <w:r w:rsidRPr="00765E56">
          <w:rPr>
            <w:sz w:val="26"/>
            <w:szCs w:val="26"/>
          </w:rPr>
          <w:t>статьей 19.1</w:t>
        </w:r>
      </w:hyperlink>
      <w:r w:rsidRPr="00765E56">
        <w:rPr>
          <w:color w:val="000000"/>
          <w:sz w:val="26"/>
          <w:szCs w:val="26"/>
        </w:rPr>
        <w:t> Закона Российской Федерации от 21 февраля 1992 года N 2395-1 "О недрах").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765E56">
        <w:rPr>
          <w:color w:val="000000"/>
          <w:sz w:val="26"/>
          <w:szCs w:val="26"/>
        </w:rPr>
        <w:t>9)распашка земель;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765E56">
        <w:rPr>
          <w:color w:val="000000"/>
          <w:sz w:val="26"/>
          <w:szCs w:val="26"/>
        </w:rPr>
        <w:t>10) размещение отвалов размываемых грунтов;</w:t>
      </w:r>
    </w:p>
    <w:p w:rsidR="00BC176D" w:rsidRPr="00765E56" w:rsidRDefault="00BC176D" w:rsidP="00BC176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765E56">
        <w:rPr>
          <w:color w:val="000000"/>
          <w:sz w:val="26"/>
          <w:szCs w:val="26"/>
        </w:rPr>
        <w:t>11) выпас сельскохозяйственных животных и организация для них летних лагерей, ванн.</w:t>
      </w:r>
    </w:p>
    <w:p w:rsidR="00BC176D" w:rsidRPr="00765E56" w:rsidRDefault="00BC176D" w:rsidP="00BC176D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765E56">
        <w:rPr>
          <w:sz w:val="26"/>
          <w:szCs w:val="26"/>
        </w:rPr>
        <w:lastRenderedPageBreak/>
        <w:t xml:space="preserve">Реестровый номер границы: 19:00-6.394. Вид зоны по документу: </w:t>
      </w:r>
      <w:proofErr w:type="spellStart"/>
      <w:r w:rsidRPr="00765E56">
        <w:rPr>
          <w:sz w:val="26"/>
          <w:szCs w:val="26"/>
        </w:rPr>
        <w:t>Водоохранная</w:t>
      </w:r>
      <w:proofErr w:type="spellEnd"/>
      <w:r w:rsidRPr="00765E56">
        <w:rPr>
          <w:sz w:val="26"/>
          <w:szCs w:val="26"/>
        </w:rPr>
        <w:t xml:space="preserve"> зона Красноярского водохранилища на территории Республики Хакасия. Тип зоны: </w:t>
      </w:r>
      <w:proofErr w:type="spellStart"/>
      <w:r w:rsidRPr="00765E56">
        <w:rPr>
          <w:sz w:val="26"/>
          <w:szCs w:val="26"/>
        </w:rPr>
        <w:t>Водоохранная</w:t>
      </w:r>
      <w:proofErr w:type="spellEnd"/>
      <w:r w:rsidRPr="00765E56">
        <w:rPr>
          <w:sz w:val="26"/>
          <w:szCs w:val="26"/>
        </w:rPr>
        <w:t xml:space="preserve"> зона.</w:t>
      </w:r>
    </w:p>
    <w:p w:rsidR="00BC176D" w:rsidRPr="00765E56" w:rsidRDefault="00BC176D" w:rsidP="00BC176D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765E56">
        <w:rPr>
          <w:sz w:val="26"/>
          <w:szCs w:val="26"/>
        </w:rPr>
        <w:t>Реестровый номер границы: 19:00-6.395. Вид зоны по документу: Прибрежная защитная полоса Красноярского водохранилища на территории Республики Хакасия. Тип зоны: Прибрежная защитная полоса.</w:t>
      </w:r>
    </w:p>
    <w:p w:rsidR="00992BDA" w:rsidRDefault="003E00FF" w:rsidP="00992BDA">
      <w:pPr>
        <w:ind w:firstLine="567"/>
        <w:jc w:val="both"/>
        <w:rPr>
          <w:b/>
          <w:color w:val="000000"/>
          <w:sz w:val="24"/>
          <w:szCs w:val="24"/>
        </w:rPr>
      </w:pPr>
      <w:r w:rsidRPr="00D750E8">
        <w:rPr>
          <w:b/>
          <w:bCs/>
          <w:color w:val="000000"/>
          <w:sz w:val="24"/>
          <w:szCs w:val="24"/>
        </w:rPr>
        <w:t>8</w:t>
      </w:r>
      <w:r w:rsidR="00930532" w:rsidRPr="00D750E8">
        <w:rPr>
          <w:b/>
          <w:bCs/>
          <w:color w:val="000000"/>
          <w:sz w:val="24"/>
          <w:szCs w:val="24"/>
        </w:rPr>
        <w:t>.</w:t>
      </w:r>
      <w:r w:rsidR="00930532" w:rsidRPr="004E747C">
        <w:rPr>
          <w:b/>
          <w:bCs/>
          <w:color w:val="000000"/>
        </w:rPr>
        <w:t xml:space="preserve"> </w:t>
      </w:r>
      <w:r w:rsidR="00826B58">
        <w:rPr>
          <w:b/>
          <w:bCs/>
          <w:color w:val="000000"/>
        </w:rPr>
        <w:t xml:space="preserve"> </w:t>
      </w:r>
      <w:r w:rsidR="00826B58" w:rsidRPr="00D750E8">
        <w:rPr>
          <w:b/>
          <w:color w:val="000000"/>
          <w:sz w:val="24"/>
          <w:szCs w:val="24"/>
        </w:rPr>
        <w:t xml:space="preserve"> </w:t>
      </w:r>
      <w:r w:rsidR="00992BDA">
        <w:rPr>
          <w:b/>
          <w:color w:val="000000"/>
          <w:sz w:val="24"/>
          <w:szCs w:val="24"/>
        </w:rPr>
        <w:t xml:space="preserve">Срок аренды: </w:t>
      </w:r>
      <w:r w:rsidR="00A613DD" w:rsidRPr="00A613DD">
        <w:rPr>
          <w:color w:val="000000"/>
          <w:sz w:val="24"/>
          <w:szCs w:val="24"/>
        </w:rPr>
        <w:t>4 года 8 месяцев</w:t>
      </w:r>
    </w:p>
    <w:p w:rsidR="00BC176D" w:rsidRPr="004E747C" w:rsidRDefault="003E00FF" w:rsidP="00BC176D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>9</w:t>
      </w:r>
      <w:r w:rsidR="00992BDA">
        <w:rPr>
          <w:b/>
          <w:bCs/>
          <w:color w:val="000000"/>
        </w:rPr>
        <w:t xml:space="preserve">. </w:t>
      </w:r>
      <w:r w:rsidR="00BC176D" w:rsidRPr="004E747C">
        <w:rPr>
          <w:b/>
          <w:bCs/>
          <w:color w:val="000000"/>
        </w:rPr>
        <w:t>Предельные п</w:t>
      </w:r>
      <w:r w:rsidR="00BC176D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BC176D" w:rsidRPr="004E747C">
        <w:rPr>
          <w:b/>
          <w:bCs/>
          <w:color w:val="000000"/>
        </w:rPr>
        <w:t xml:space="preserve">Правилами землепользования и застройки </w:t>
      </w:r>
      <w:r w:rsidR="00BC176D">
        <w:rPr>
          <w:b/>
          <w:bCs/>
          <w:color w:val="000000"/>
        </w:rPr>
        <w:t>Калининского сельсовета</w:t>
      </w:r>
      <w:r w:rsidR="00BC176D" w:rsidRPr="004E747C">
        <w:rPr>
          <w:b/>
          <w:color w:val="000000"/>
        </w:rPr>
        <w:t>, в том числе:</w:t>
      </w:r>
    </w:p>
    <w:p w:rsidR="00BC176D" w:rsidRPr="004E747C" w:rsidRDefault="00BC176D" w:rsidP="00BC176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BC176D" w:rsidRPr="004E747C" w:rsidRDefault="00BC176D" w:rsidP="00BC176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предельное количество этажей – </w:t>
      </w:r>
      <w:r>
        <w:rPr>
          <w:color w:val="000000"/>
          <w:sz w:val="24"/>
          <w:szCs w:val="24"/>
        </w:rPr>
        <w:t>2</w:t>
      </w:r>
      <w:r w:rsidRPr="004E747C">
        <w:rPr>
          <w:color w:val="000000"/>
          <w:sz w:val="24"/>
          <w:szCs w:val="24"/>
        </w:rPr>
        <w:t>;</w:t>
      </w:r>
    </w:p>
    <w:p w:rsidR="00BC176D" w:rsidRPr="004E747C" w:rsidRDefault="00BC176D" w:rsidP="00BC176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60%.</w:t>
      </w:r>
    </w:p>
    <w:p w:rsidR="00930532" w:rsidRDefault="00D011D8" w:rsidP="00930532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3E00FF">
        <w:rPr>
          <w:b/>
          <w:color w:val="000000"/>
          <w:sz w:val="24"/>
          <w:szCs w:val="24"/>
        </w:rPr>
        <w:t>0</w:t>
      </w:r>
      <w:r w:rsidR="00930532" w:rsidRPr="004E747C">
        <w:rPr>
          <w:b/>
          <w:color w:val="000000"/>
          <w:sz w:val="24"/>
          <w:szCs w:val="24"/>
        </w:rPr>
        <w:t>.</w:t>
      </w:r>
      <w:r w:rsidR="00930532" w:rsidRPr="004E747C">
        <w:rPr>
          <w:color w:val="000000"/>
          <w:sz w:val="24"/>
          <w:szCs w:val="24"/>
        </w:rPr>
        <w:t xml:space="preserve"> </w:t>
      </w:r>
      <w:r w:rsidR="00930532"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C41CF0" w:rsidRDefault="00C41CF0" w:rsidP="00C41CF0">
      <w:pPr>
        <w:ind w:firstLine="567"/>
        <w:jc w:val="both"/>
        <w:rPr>
          <w:sz w:val="24"/>
          <w:szCs w:val="24"/>
        </w:rPr>
      </w:pPr>
      <w:r w:rsidRPr="00916E49">
        <w:rPr>
          <w:sz w:val="24"/>
          <w:szCs w:val="24"/>
        </w:rPr>
        <w:t>ПАО «</w:t>
      </w:r>
      <w:proofErr w:type="spellStart"/>
      <w:r w:rsidRPr="00916E49">
        <w:rPr>
          <w:sz w:val="24"/>
          <w:szCs w:val="24"/>
        </w:rPr>
        <w:t>Россети</w:t>
      </w:r>
      <w:proofErr w:type="spellEnd"/>
      <w:r w:rsidRPr="00916E49">
        <w:rPr>
          <w:sz w:val="24"/>
          <w:szCs w:val="24"/>
        </w:rPr>
        <w:t xml:space="preserve"> Сибири»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C41CF0" w:rsidRPr="00916E49" w:rsidRDefault="00C41CF0" w:rsidP="00C41CF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20.10</w:t>
      </w:r>
      <w:r w:rsidRPr="00916E49">
        <w:rPr>
          <w:sz w:val="24"/>
          <w:szCs w:val="24"/>
        </w:rPr>
        <w:t xml:space="preserve">.2023 № </w:t>
      </w:r>
      <w:r>
        <w:rPr>
          <w:sz w:val="24"/>
          <w:szCs w:val="24"/>
        </w:rPr>
        <w:t>142783</w:t>
      </w:r>
      <w:r w:rsidRPr="00916E49">
        <w:rPr>
          <w:sz w:val="24"/>
          <w:szCs w:val="24"/>
        </w:rPr>
        <w:t xml:space="preserve"> сообщает о</w:t>
      </w:r>
      <w:r>
        <w:rPr>
          <w:sz w:val="24"/>
          <w:szCs w:val="24"/>
        </w:rPr>
        <w:t>б отсутствии</w:t>
      </w:r>
      <w:r w:rsidRPr="00916E49">
        <w:rPr>
          <w:sz w:val="24"/>
          <w:szCs w:val="24"/>
        </w:rPr>
        <w:t xml:space="preserve">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41CF0" w:rsidRDefault="00C41CF0" w:rsidP="00C41CF0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</w:t>
      </w:r>
      <w:proofErr w:type="spellStart"/>
      <w:r w:rsidRPr="00916E49">
        <w:rPr>
          <w:sz w:val="24"/>
          <w:szCs w:val="24"/>
        </w:rPr>
        <w:t>Хакресводоканал</w:t>
      </w:r>
      <w:proofErr w:type="spellEnd"/>
      <w:r w:rsidRPr="00916E49">
        <w:rPr>
          <w:sz w:val="24"/>
          <w:szCs w:val="24"/>
        </w:rPr>
        <w:t xml:space="preserve">» от </w:t>
      </w:r>
      <w:r>
        <w:rPr>
          <w:sz w:val="24"/>
          <w:szCs w:val="24"/>
        </w:rPr>
        <w:t>20.10.2023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1447/07 сообщает о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C41CF0" w:rsidRDefault="00C41CF0" w:rsidP="00C41CF0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Проектом </w:t>
      </w:r>
      <w:r>
        <w:rPr>
          <w:color w:val="000000"/>
          <w:sz w:val="24"/>
          <w:szCs w:val="24"/>
        </w:rPr>
        <w:t>строения</w:t>
      </w:r>
      <w:r w:rsidRPr="002854FB">
        <w:rPr>
          <w:color w:val="000000"/>
          <w:sz w:val="24"/>
          <w:szCs w:val="24"/>
        </w:rPr>
        <w:t xml:space="preserve"> должно быть предусмотрено обустройство местных систем отопления (печное, ко</w:t>
      </w:r>
      <w:r>
        <w:rPr>
          <w:color w:val="000000"/>
          <w:sz w:val="24"/>
          <w:szCs w:val="24"/>
        </w:rPr>
        <w:t>тел на твердом топливе и т.п.).</w:t>
      </w:r>
    </w:p>
    <w:p w:rsidR="00930532" w:rsidRPr="004E747C" w:rsidRDefault="00D011D8" w:rsidP="00930532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3E00FF">
        <w:rPr>
          <w:b/>
          <w:color w:val="000000"/>
          <w:sz w:val="24"/>
          <w:szCs w:val="24"/>
        </w:rPr>
        <w:t>1</w:t>
      </w:r>
      <w:r w:rsidR="00930532" w:rsidRPr="004E747C">
        <w:rPr>
          <w:b/>
          <w:color w:val="000000"/>
          <w:sz w:val="24"/>
          <w:szCs w:val="24"/>
        </w:rPr>
        <w:t xml:space="preserve">. </w:t>
      </w:r>
      <w:r w:rsidR="00930532" w:rsidRPr="004E747C">
        <w:rPr>
          <w:color w:val="000000"/>
          <w:sz w:val="24"/>
          <w:szCs w:val="24"/>
        </w:rPr>
        <w:t xml:space="preserve">Проект договора </w:t>
      </w:r>
      <w:r w:rsidR="00BF1B76">
        <w:rPr>
          <w:color w:val="000000"/>
          <w:sz w:val="24"/>
          <w:szCs w:val="24"/>
        </w:rPr>
        <w:t>аренды</w:t>
      </w:r>
      <w:r w:rsidR="00930532" w:rsidRPr="004E747C">
        <w:rPr>
          <w:color w:val="000000"/>
          <w:sz w:val="24"/>
          <w:szCs w:val="24"/>
        </w:rPr>
        <w:t xml:space="preserve"> земельного участка является Приложением № </w:t>
      </w:r>
      <w:r w:rsidR="00930532">
        <w:rPr>
          <w:color w:val="000000"/>
          <w:sz w:val="24"/>
          <w:szCs w:val="24"/>
        </w:rPr>
        <w:t>2</w:t>
      </w:r>
      <w:r w:rsidR="00930532" w:rsidRPr="004E747C">
        <w:rPr>
          <w:color w:val="000000"/>
          <w:sz w:val="24"/>
          <w:szCs w:val="24"/>
        </w:rPr>
        <w:t xml:space="preserve"> к настоящему извещению.</w:t>
      </w:r>
    </w:p>
    <w:p w:rsidR="00930532" w:rsidRDefault="003E00FF" w:rsidP="00930532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</w:t>
      </w:r>
      <w:r w:rsidR="00930532" w:rsidRPr="004E747C">
        <w:rPr>
          <w:b/>
          <w:color w:val="000000"/>
          <w:sz w:val="24"/>
          <w:szCs w:val="24"/>
        </w:rPr>
        <w:t>.</w:t>
      </w:r>
      <w:r w:rsidR="00930532" w:rsidRPr="004E747C">
        <w:rPr>
          <w:color w:val="000000"/>
          <w:sz w:val="24"/>
          <w:szCs w:val="24"/>
        </w:rPr>
        <w:t xml:space="preserve"> </w:t>
      </w:r>
      <w:r w:rsidR="00930532" w:rsidRPr="004E747C">
        <w:rPr>
          <w:b/>
          <w:bCs/>
          <w:color w:val="000000"/>
          <w:sz w:val="24"/>
          <w:szCs w:val="24"/>
        </w:rPr>
        <w:t>Начальная цена земельного участка:</w:t>
      </w:r>
      <w:r w:rsidR="0050650C">
        <w:rPr>
          <w:b/>
          <w:bCs/>
          <w:color w:val="000000"/>
          <w:sz w:val="24"/>
          <w:szCs w:val="24"/>
        </w:rPr>
        <w:t xml:space="preserve"> 53220</w:t>
      </w:r>
      <w:r w:rsidR="00930532" w:rsidRPr="004E747C">
        <w:rPr>
          <w:b/>
          <w:bCs/>
          <w:color w:val="000000"/>
          <w:sz w:val="24"/>
          <w:szCs w:val="24"/>
        </w:rPr>
        <w:t xml:space="preserve"> </w:t>
      </w:r>
      <w:r w:rsidR="00930532" w:rsidRPr="00294253">
        <w:rPr>
          <w:b/>
          <w:color w:val="000000"/>
          <w:sz w:val="24"/>
          <w:szCs w:val="24"/>
        </w:rPr>
        <w:t xml:space="preserve">руб. </w:t>
      </w:r>
      <w:r w:rsidR="00D011D8">
        <w:rPr>
          <w:b/>
          <w:color w:val="000000"/>
          <w:sz w:val="24"/>
          <w:szCs w:val="24"/>
        </w:rPr>
        <w:t>00</w:t>
      </w:r>
      <w:r w:rsidR="00930532" w:rsidRPr="00294253">
        <w:rPr>
          <w:b/>
          <w:color w:val="000000"/>
          <w:sz w:val="24"/>
          <w:szCs w:val="24"/>
        </w:rPr>
        <w:t xml:space="preserve"> коп</w:t>
      </w:r>
      <w:r w:rsidR="00930532">
        <w:rPr>
          <w:color w:val="000000"/>
          <w:sz w:val="24"/>
          <w:szCs w:val="24"/>
        </w:rPr>
        <w:t>.</w:t>
      </w:r>
    </w:p>
    <w:p w:rsidR="00081B92" w:rsidRPr="004E747C" w:rsidRDefault="00081B92" w:rsidP="00930532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</w:t>
      </w:r>
    </w:p>
    <w:p w:rsidR="00930532" w:rsidRPr="004E747C" w:rsidRDefault="00930532" w:rsidP="00930532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</w:t>
      </w:r>
      <w:r w:rsidR="003E00FF">
        <w:rPr>
          <w:b/>
          <w:bCs/>
          <w:color w:val="000000"/>
          <w:sz w:val="24"/>
          <w:szCs w:val="24"/>
        </w:rPr>
        <w:t>3</w:t>
      </w:r>
      <w:r w:rsidRPr="004E747C">
        <w:rPr>
          <w:b/>
          <w:bCs/>
          <w:color w:val="000000"/>
          <w:sz w:val="24"/>
          <w:szCs w:val="24"/>
        </w:rPr>
        <w:t>. «Шаг аукциона»:</w:t>
      </w:r>
      <w:r w:rsidRPr="004E747C">
        <w:rPr>
          <w:bCs/>
          <w:color w:val="000000"/>
          <w:sz w:val="24"/>
          <w:szCs w:val="24"/>
        </w:rPr>
        <w:t xml:space="preserve"> </w:t>
      </w:r>
      <w:r w:rsidR="0050650C" w:rsidRPr="0050650C">
        <w:rPr>
          <w:b/>
          <w:bCs/>
          <w:color w:val="000000"/>
          <w:sz w:val="24"/>
          <w:szCs w:val="24"/>
        </w:rPr>
        <w:t>1596</w:t>
      </w:r>
      <w:r w:rsidR="0050650C">
        <w:rPr>
          <w:b/>
          <w:bCs/>
          <w:color w:val="000000"/>
          <w:sz w:val="24"/>
          <w:szCs w:val="24"/>
        </w:rPr>
        <w:t xml:space="preserve"> </w:t>
      </w:r>
      <w:r w:rsidRPr="0050650C">
        <w:rPr>
          <w:b/>
          <w:bCs/>
          <w:color w:val="000000"/>
          <w:sz w:val="24"/>
          <w:szCs w:val="24"/>
        </w:rPr>
        <w:t>р</w:t>
      </w:r>
      <w:r w:rsidRPr="00294253">
        <w:rPr>
          <w:b/>
          <w:bCs/>
          <w:color w:val="000000"/>
          <w:sz w:val="24"/>
          <w:szCs w:val="24"/>
        </w:rPr>
        <w:t xml:space="preserve">уб. </w:t>
      </w:r>
      <w:r w:rsidR="0050650C">
        <w:rPr>
          <w:b/>
          <w:bCs/>
          <w:color w:val="000000"/>
          <w:sz w:val="24"/>
          <w:szCs w:val="24"/>
        </w:rPr>
        <w:t>60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</w:p>
    <w:p w:rsidR="00930532" w:rsidRPr="00294253" w:rsidRDefault="00930532" w:rsidP="00930532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</w:t>
      </w:r>
      <w:r w:rsidR="003E00FF">
        <w:rPr>
          <w:b/>
          <w:bCs/>
          <w:color w:val="000000"/>
          <w:sz w:val="24"/>
          <w:szCs w:val="24"/>
        </w:rPr>
        <w:t>4</w:t>
      </w:r>
      <w:r w:rsidRPr="004E747C">
        <w:rPr>
          <w:b/>
          <w:bCs/>
          <w:color w:val="000000"/>
          <w:sz w:val="24"/>
          <w:szCs w:val="24"/>
        </w:rPr>
        <w:t>. Размер задатка:</w:t>
      </w:r>
      <w:r w:rsidR="0050650C">
        <w:rPr>
          <w:b/>
          <w:bCs/>
          <w:color w:val="000000"/>
          <w:sz w:val="24"/>
          <w:szCs w:val="24"/>
        </w:rPr>
        <w:t xml:space="preserve"> 53220</w:t>
      </w:r>
      <w:r w:rsidRPr="004E747C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bCs/>
          <w:color w:val="000000"/>
          <w:sz w:val="24"/>
          <w:szCs w:val="24"/>
        </w:rPr>
        <w:t>руб.</w:t>
      </w:r>
      <w:r w:rsidR="00A81224">
        <w:rPr>
          <w:b/>
          <w:bCs/>
          <w:color w:val="000000"/>
          <w:sz w:val="24"/>
          <w:szCs w:val="24"/>
        </w:rPr>
        <w:t xml:space="preserve"> 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</w:p>
    <w:p w:rsidR="00930532" w:rsidRPr="004E747C" w:rsidRDefault="003E00FF" w:rsidP="00930532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15</w:t>
      </w:r>
      <w:r w:rsidR="00930532" w:rsidRPr="0050650C">
        <w:rPr>
          <w:b/>
          <w:bCs/>
          <w:color w:val="000000"/>
          <w:sz w:val="24"/>
          <w:szCs w:val="24"/>
        </w:rPr>
        <w:t>.</w:t>
      </w:r>
      <w:r w:rsidR="00930532"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="00930532" w:rsidRPr="004E747C">
        <w:rPr>
          <w:b/>
          <w:color w:val="000000"/>
          <w:sz w:val="24"/>
          <w:szCs w:val="24"/>
        </w:rPr>
        <w:t>рганизатором аукциона</w:t>
      </w:r>
      <w:r w:rsidR="00930532"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</w:t>
      </w:r>
      <w:r w:rsidR="00081B92">
        <w:rPr>
          <w:b/>
          <w:bCs/>
          <w:color w:val="000000"/>
          <w:sz w:val="24"/>
          <w:szCs w:val="24"/>
        </w:rPr>
        <w:t xml:space="preserve">аренды </w:t>
      </w:r>
      <w:r w:rsidR="00930532" w:rsidRPr="004E747C">
        <w:rPr>
          <w:b/>
          <w:bCs/>
          <w:color w:val="000000"/>
          <w:sz w:val="24"/>
          <w:szCs w:val="24"/>
        </w:rPr>
        <w:t>земельного участка:</w:t>
      </w:r>
    </w:p>
    <w:p w:rsidR="00930532" w:rsidRDefault="00930532" w:rsidP="00930532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</w:t>
      </w:r>
      <w:r w:rsidR="003E00FF">
        <w:rPr>
          <w:color w:val="000000"/>
        </w:rPr>
        <w:t>5</w:t>
      </w:r>
      <w:r w:rsidRPr="004E747C">
        <w:rPr>
          <w:color w:val="000000"/>
        </w:rPr>
        <w:t>.1. Выписка из Единого государственного реестра недвижимости на земельный участок с кадастровым номером 19:10:</w:t>
      </w:r>
      <w:r w:rsidR="008574DD">
        <w:rPr>
          <w:color w:val="000000"/>
        </w:rPr>
        <w:t>050306</w:t>
      </w:r>
      <w:r w:rsidRPr="004E747C">
        <w:rPr>
          <w:color w:val="000000"/>
        </w:rPr>
        <w:t>:</w:t>
      </w:r>
      <w:r w:rsidR="008574DD">
        <w:rPr>
          <w:color w:val="000000"/>
        </w:rPr>
        <w:t>237</w:t>
      </w:r>
      <w:r w:rsidRPr="004E747C">
        <w:rPr>
          <w:color w:val="000000"/>
        </w:rPr>
        <w:t>.</w:t>
      </w:r>
    </w:p>
    <w:p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 участк</w:t>
      </w:r>
      <w:r w:rsidR="00F71021">
        <w:rPr>
          <w:b/>
          <w:bCs/>
          <w:sz w:val="24"/>
          <w:szCs w:val="24"/>
        </w:rPr>
        <w:t>о</w:t>
      </w:r>
      <w:r w:rsidR="00F51E57">
        <w:rPr>
          <w:b/>
          <w:bCs/>
          <w:sz w:val="24"/>
          <w:szCs w:val="24"/>
        </w:rPr>
        <w:t>м</w:t>
      </w:r>
      <w:r w:rsidRPr="003170AC">
        <w:rPr>
          <w:b/>
          <w:bCs/>
          <w:sz w:val="24"/>
          <w:szCs w:val="24"/>
        </w:rPr>
        <w:t xml:space="preserve"> на местности осуществляется самостоятельно.</w:t>
      </w:r>
    </w:p>
    <w:p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50650C">
        <w:rPr>
          <w:b/>
          <w:sz w:val="24"/>
          <w:szCs w:val="24"/>
        </w:rPr>
        <w:t xml:space="preserve"> </w:t>
      </w:r>
      <w:r w:rsidR="008574DD">
        <w:rPr>
          <w:b/>
          <w:sz w:val="24"/>
          <w:szCs w:val="24"/>
        </w:rPr>
        <w:t>6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1D22DF">
        <w:rPr>
          <w:b/>
          <w:sz w:val="24"/>
          <w:szCs w:val="24"/>
        </w:rPr>
        <w:t>04.06</w:t>
      </w:r>
      <w:r w:rsidR="00040E8E">
        <w:rPr>
          <w:b/>
          <w:sz w:val="24"/>
          <w:szCs w:val="24"/>
        </w:rPr>
        <w:t>.2024.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Оператор электронной площадки прекращает блокирование денежных средств в размере </w:t>
      </w:r>
      <w:r w:rsidRPr="00224932">
        <w:rPr>
          <w:color w:val="000000"/>
          <w:sz w:val="24"/>
          <w:szCs w:val="24"/>
        </w:rPr>
        <w:lastRenderedPageBreak/>
        <w:t>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F51E57" w:rsidRDefault="00F51E57" w:rsidP="00F51E57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E74870">
        <w:rPr>
          <w:sz w:val="24"/>
          <w:szCs w:val="24"/>
        </w:rPr>
        <w:t>Принять участие в электронном аукционе</w:t>
      </w:r>
      <w:r>
        <w:rPr>
          <w:sz w:val="24"/>
          <w:szCs w:val="24"/>
        </w:rPr>
        <w:t xml:space="preserve"> </w:t>
      </w:r>
      <w:r w:rsidRPr="00E74870">
        <w:rPr>
          <w:sz w:val="24"/>
          <w:szCs w:val="24"/>
        </w:rPr>
        <w:t xml:space="preserve">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любой гражданин, в том числе индивидуальный предприниматель (далее – Заявитель), претендующий на заключение договора </w:t>
      </w:r>
      <w:r>
        <w:rPr>
          <w:sz w:val="24"/>
          <w:szCs w:val="24"/>
        </w:rPr>
        <w:t>аренды</w:t>
      </w:r>
      <w:r w:rsidRPr="00E74870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1D22DF">
        <w:rPr>
          <w:b/>
          <w:color w:val="000000"/>
          <w:sz w:val="24"/>
          <w:szCs w:val="24"/>
        </w:rPr>
        <w:t>6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>указанные в Извещении.</w:t>
      </w:r>
      <w:r w:rsidR="003C56F2" w:rsidRPr="003C56F2">
        <w:rPr>
          <w:rFonts w:ascii="Times New Roman" w:hAnsi="Times New Roman" w:cs="Times New Roman"/>
          <w:sz w:val="24"/>
          <w:szCs w:val="24"/>
        </w:rPr>
        <w:t xml:space="preserve"> </w:t>
      </w:r>
      <w:r w:rsidR="003C56F2" w:rsidRPr="00224932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3C56F2">
        <w:rPr>
          <w:rFonts w:ascii="Times New Roman" w:hAnsi="Times New Roman" w:cs="Times New Roman"/>
          <w:sz w:val="24"/>
          <w:szCs w:val="24"/>
        </w:rPr>
        <w:t xml:space="preserve"> </w:t>
      </w:r>
      <w:r w:rsidR="003C56F2"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lastRenderedPageBreak/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813AEC">
        <w:rPr>
          <w:sz w:val="24"/>
          <w:szCs w:val="24"/>
        </w:rPr>
        <w:t>6</w:t>
      </w:r>
      <w:r w:rsidRPr="00660E77">
        <w:rPr>
          <w:sz w:val="24"/>
          <w:szCs w:val="24"/>
        </w:rPr>
        <w:t xml:space="preserve"> состоится</w:t>
      </w:r>
      <w:r w:rsidR="00040E8E">
        <w:rPr>
          <w:sz w:val="24"/>
          <w:szCs w:val="24"/>
        </w:rPr>
        <w:t xml:space="preserve"> </w:t>
      </w:r>
      <w:r w:rsidR="00813AEC">
        <w:rPr>
          <w:sz w:val="24"/>
          <w:szCs w:val="24"/>
        </w:rPr>
        <w:t>24.05</w:t>
      </w:r>
      <w:r w:rsidR="00040E8E">
        <w:rPr>
          <w:sz w:val="24"/>
          <w:szCs w:val="24"/>
        </w:rPr>
        <w:t>.2024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</w:t>
      </w:r>
      <w:r w:rsidRPr="00224932">
        <w:rPr>
          <w:color w:val="000000"/>
          <w:sz w:val="24"/>
          <w:szCs w:val="24"/>
        </w:rPr>
        <w:lastRenderedPageBreak/>
        <w:t>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76D7C" w:rsidRPr="00CB214D" w:rsidRDefault="00D76D7C" w:rsidP="00D76D7C">
      <w:pPr>
        <w:jc w:val="right"/>
        <w:rPr>
          <w:b/>
          <w:sz w:val="24"/>
          <w:szCs w:val="24"/>
        </w:rPr>
      </w:pPr>
      <w:r w:rsidRPr="00CB214D">
        <w:rPr>
          <w:b/>
          <w:sz w:val="24"/>
          <w:szCs w:val="24"/>
        </w:rPr>
        <w:t>Приложение № 1</w:t>
      </w:r>
    </w:p>
    <w:p w:rsidR="00D76D7C" w:rsidRPr="00D76D7C" w:rsidRDefault="00D76D7C" w:rsidP="00D76D7C">
      <w:pPr>
        <w:jc w:val="center"/>
        <w:rPr>
          <w:b/>
          <w:sz w:val="16"/>
          <w:szCs w:val="16"/>
        </w:rPr>
      </w:pPr>
      <w:r w:rsidRPr="00D76D7C">
        <w:rPr>
          <w:b/>
          <w:sz w:val="16"/>
          <w:szCs w:val="16"/>
        </w:rPr>
        <w:t>ЗАЯВКА НА УЧАСТИЕ В АУКЦИОНЕ В ЭЛЕКТРОННОЙ ФОРМЕ</w:t>
      </w:r>
    </w:p>
    <w:p w:rsidR="00D76D7C" w:rsidRPr="00D76D7C" w:rsidRDefault="00D76D7C" w:rsidP="00D76D7C">
      <w:pPr>
        <w:rPr>
          <w:b/>
          <w:sz w:val="16"/>
          <w:szCs w:val="16"/>
        </w:rPr>
      </w:pPr>
    </w:p>
    <w:p w:rsidR="00D76D7C" w:rsidRPr="00D76D7C" w:rsidRDefault="00D76D7C" w:rsidP="00D76D7C">
      <w:pPr>
        <w:rPr>
          <w:sz w:val="16"/>
          <w:szCs w:val="16"/>
        </w:rPr>
      </w:pPr>
      <w:r w:rsidRPr="00D76D7C">
        <w:rPr>
          <w:b/>
          <w:sz w:val="16"/>
          <w:szCs w:val="16"/>
        </w:rPr>
        <w:t xml:space="preserve">В </w:t>
      </w:r>
      <w:r w:rsidRPr="00D76D7C">
        <w:rPr>
          <w:b/>
          <w:bCs/>
          <w:sz w:val="16"/>
          <w:szCs w:val="16"/>
        </w:rPr>
        <w:t>Аукционную комиссию</w:t>
      </w:r>
    </w:p>
    <w:p w:rsidR="00D76D7C" w:rsidRPr="00D76D7C" w:rsidRDefault="00D76D7C" w:rsidP="00D76D7C">
      <w:pPr>
        <w:rPr>
          <w:sz w:val="16"/>
          <w:szCs w:val="16"/>
        </w:rPr>
      </w:pPr>
      <w:r w:rsidRPr="00D76D7C">
        <w:rPr>
          <w:b/>
          <w:sz w:val="16"/>
          <w:szCs w:val="16"/>
        </w:rPr>
        <w:t>Заявитель</w:t>
      </w:r>
      <w:r w:rsidRPr="00D76D7C">
        <w:rPr>
          <w:sz w:val="16"/>
          <w:szCs w:val="16"/>
        </w:rPr>
        <w:t xml:space="preserve"> _________________________________________________________________________________________________________</w:t>
      </w:r>
    </w:p>
    <w:p w:rsidR="00D76D7C" w:rsidRPr="00D76D7C" w:rsidRDefault="00D76D7C" w:rsidP="00D76D7C">
      <w:pPr>
        <w:jc w:val="center"/>
        <w:rPr>
          <w:sz w:val="16"/>
          <w:szCs w:val="16"/>
        </w:rPr>
      </w:pPr>
      <w:r w:rsidRPr="00D76D7C">
        <w:rPr>
          <w:sz w:val="16"/>
          <w:szCs w:val="16"/>
        </w:rPr>
        <w:t xml:space="preserve">           (</w:t>
      </w:r>
      <w:r w:rsidRPr="00D76D7C">
        <w:rPr>
          <w:bCs/>
          <w:sz w:val="16"/>
          <w:szCs w:val="16"/>
        </w:rPr>
        <w:t>Ф.И.О., гражданина,  индивидуального предпринимателя,</w:t>
      </w:r>
      <w:r w:rsidRPr="00D76D7C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D76D7C">
        <w:rPr>
          <w:sz w:val="16"/>
          <w:szCs w:val="16"/>
        </w:rPr>
        <w:t>)</w:t>
      </w:r>
    </w:p>
    <w:p w:rsidR="00D76D7C" w:rsidRPr="00D76D7C" w:rsidRDefault="00D76D7C" w:rsidP="00D76D7C">
      <w:pPr>
        <w:rPr>
          <w:sz w:val="16"/>
          <w:szCs w:val="16"/>
        </w:rPr>
      </w:pPr>
      <w:r w:rsidRPr="00D76D7C">
        <w:rPr>
          <w:b/>
          <w:sz w:val="16"/>
          <w:szCs w:val="16"/>
        </w:rPr>
        <w:t>в лице</w:t>
      </w:r>
      <w:r w:rsidRPr="00D76D7C">
        <w:rPr>
          <w:sz w:val="16"/>
          <w:szCs w:val="16"/>
        </w:rPr>
        <w:t xml:space="preserve"> _____________________________________________________________________________________________________</w:t>
      </w:r>
    </w:p>
    <w:p w:rsidR="00D76D7C" w:rsidRPr="00D76D7C" w:rsidRDefault="00D76D7C" w:rsidP="00D76D7C">
      <w:pPr>
        <w:jc w:val="center"/>
        <w:rPr>
          <w:sz w:val="16"/>
          <w:szCs w:val="16"/>
        </w:rPr>
      </w:pPr>
      <w:r w:rsidRPr="00D76D7C">
        <w:rPr>
          <w:sz w:val="16"/>
          <w:szCs w:val="16"/>
        </w:rPr>
        <w:t>(</w:t>
      </w:r>
      <w:r w:rsidRPr="00D76D7C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D76D7C">
        <w:rPr>
          <w:sz w:val="16"/>
          <w:szCs w:val="16"/>
        </w:rPr>
        <w:t>)</w:t>
      </w:r>
    </w:p>
    <w:p w:rsidR="00D76D7C" w:rsidRPr="00D76D7C" w:rsidRDefault="00D76D7C" w:rsidP="00D76D7C">
      <w:pPr>
        <w:jc w:val="both"/>
        <w:rPr>
          <w:b/>
          <w:bCs/>
          <w:sz w:val="16"/>
          <w:szCs w:val="16"/>
        </w:rPr>
      </w:pPr>
      <w:r w:rsidRPr="00D76D7C">
        <w:rPr>
          <w:b/>
          <w:bCs/>
          <w:sz w:val="16"/>
          <w:szCs w:val="16"/>
        </w:rPr>
        <w:t>действующего на основании</w:t>
      </w:r>
      <w:r w:rsidRPr="00D76D7C">
        <w:rPr>
          <w:rStyle w:val="af"/>
          <w:b/>
          <w:bCs/>
          <w:sz w:val="16"/>
          <w:szCs w:val="16"/>
        </w:rPr>
        <w:footnoteReference w:id="1"/>
      </w:r>
      <w:r w:rsidRPr="00D76D7C">
        <w:rPr>
          <w:sz w:val="16"/>
          <w:szCs w:val="16"/>
        </w:rPr>
        <w:t>_________________________________________________________________________________</w:t>
      </w:r>
    </w:p>
    <w:p w:rsidR="00D76D7C" w:rsidRPr="00D76D7C" w:rsidRDefault="00D76D7C" w:rsidP="00D76D7C">
      <w:pPr>
        <w:jc w:val="center"/>
        <w:rPr>
          <w:b/>
          <w:sz w:val="16"/>
          <w:szCs w:val="16"/>
        </w:rPr>
      </w:pPr>
      <w:r w:rsidRPr="00D76D7C">
        <w:rPr>
          <w:sz w:val="16"/>
          <w:szCs w:val="16"/>
        </w:rPr>
        <w:t>(Устав, Положение, Соглашение, Доверенности и т.д.)</w:t>
      </w:r>
    </w:p>
    <w:tbl>
      <w:tblPr>
        <w:tblW w:w="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D76D7C" w:rsidRPr="00D76D7C" w:rsidTr="00D76D7C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Паспортные данные Заявителя: серия……………………№ …………………………</w:t>
            </w:r>
            <w:proofErr w:type="gramStart"/>
            <w:r w:rsidRPr="00D76D7C">
              <w:rPr>
                <w:sz w:val="16"/>
                <w:szCs w:val="16"/>
              </w:rPr>
              <w:t>…….</w:t>
            </w:r>
            <w:proofErr w:type="gramEnd"/>
            <w:r w:rsidRPr="00D76D7C">
              <w:rPr>
                <w:sz w:val="16"/>
                <w:szCs w:val="16"/>
              </w:rPr>
              <w:t>, дата выдачи «…....» ………………..…....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кем выдан……………………………………………………</w:t>
            </w:r>
            <w:proofErr w:type="gramStart"/>
            <w:r w:rsidRPr="00D76D7C">
              <w:rPr>
                <w:sz w:val="16"/>
                <w:szCs w:val="16"/>
              </w:rPr>
              <w:t>…….</w:t>
            </w:r>
            <w:proofErr w:type="gramEnd"/>
            <w:r w:rsidRPr="00D76D7C">
              <w:rPr>
                <w:sz w:val="16"/>
                <w:szCs w:val="16"/>
              </w:rPr>
              <w:t>………………………………………………………………………….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Адрес: ……………</w:t>
            </w:r>
            <w:proofErr w:type="gramStart"/>
            <w:r w:rsidRPr="00D76D7C">
              <w:rPr>
                <w:sz w:val="16"/>
                <w:szCs w:val="16"/>
              </w:rPr>
              <w:t>…….</w:t>
            </w:r>
            <w:proofErr w:type="gramEnd"/>
            <w:r w:rsidRPr="00D76D7C">
              <w:rPr>
                <w:sz w:val="16"/>
                <w:szCs w:val="16"/>
              </w:rPr>
              <w:t>……………………………………………………………….…………………………………………………….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Контактный телефон …………………</w:t>
            </w:r>
            <w:proofErr w:type="gramStart"/>
            <w:r w:rsidRPr="00D76D7C">
              <w:rPr>
                <w:sz w:val="16"/>
                <w:szCs w:val="16"/>
              </w:rPr>
              <w:t>…….</w:t>
            </w:r>
            <w:proofErr w:type="gramEnd"/>
            <w:r w:rsidRPr="00D76D7C">
              <w:rPr>
                <w:sz w:val="16"/>
                <w:szCs w:val="16"/>
              </w:rPr>
              <w:t>………………………………………………………………………………………………..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D76D7C">
              <w:rPr>
                <w:sz w:val="16"/>
                <w:szCs w:val="16"/>
              </w:rPr>
              <w:t>…….</w:t>
            </w:r>
            <w:proofErr w:type="gramEnd"/>
            <w:r w:rsidRPr="00D76D7C">
              <w:rPr>
                <w:sz w:val="16"/>
                <w:szCs w:val="16"/>
              </w:rPr>
              <w:t xml:space="preserve">. 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ИНН……………………………</w:t>
            </w:r>
            <w:proofErr w:type="gramStart"/>
            <w:r w:rsidRPr="00D76D7C">
              <w:rPr>
                <w:sz w:val="16"/>
                <w:szCs w:val="16"/>
              </w:rPr>
              <w:t>…….</w:t>
            </w:r>
            <w:proofErr w:type="gramEnd"/>
            <w:r w:rsidRPr="00D76D7C">
              <w:rPr>
                <w:sz w:val="16"/>
                <w:szCs w:val="16"/>
              </w:rPr>
              <w:t>. КПП ……………………………………… ОГРН………………………………………………….</w:t>
            </w:r>
          </w:p>
        </w:tc>
      </w:tr>
      <w:tr w:rsidR="00D76D7C" w:rsidRPr="00D76D7C" w:rsidTr="00D76D7C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D76D7C" w:rsidRPr="00D76D7C" w:rsidRDefault="00D76D7C">
            <w:pPr>
              <w:spacing w:line="256" w:lineRule="auto"/>
              <w:rPr>
                <w:b/>
                <w:sz w:val="16"/>
                <w:szCs w:val="16"/>
              </w:rPr>
            </w:pPr>
            <w:r w:rsidRPr="00D76D7C">
              <w:rPr>
                <w:b/>
                <w:sz w:val="16"/>
                <w:szCs w:val="16"/>
              </w:rPr>
              <w:t>Представитель Заявителя</w:t>
            </w:r>
            <w:r w:rsidRPr="00D76D7C">
              <w:rPr>
                <w:rStyle w:val="af"/>
                <w:b/>
                <w:sz w:val="16"/>
                <w:szCs w:val="16"/>
              </w:rPr>
              <w:footnoteReference w:id="2"/>
            </w:r>
            <w:r w:rsidRPr="00D76D7C">
              <w:rPr>
                <w:sz w:val="16"/>
                <w:szCs w:val="16"/>
              </w:rPr>
              <w:t>……………………………………(Ф.И.О.)…………………………………………………………..…….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Паспортные данные представителя: серия ………</w:t>
            </w:r>
            <w:proofErr w:type="gramStart"/>
            <w:r w:rsidRPr="00D76D7C">
              <w:rPr>
                <w:sz w:val="16"/>
                <w:szCs w:val="16"/>
              </w:rPr>
              <w:t>…....</w:t>
            </w:r>
            <w:proofErr w:type="gramEnd"/>
            <w:r w:rsidRPr="00D76D7C">
              <w:rPr>
                <w:sz w:val="16"/>
                <w:szCs w:val="16"/>
              </w:rPr>
              <w:t>……№ ………………., дата выдачи «…....» ……...………………...…..........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кем выдан</w:t>
            </w:r>
            <w:proofErr w:type="gramStart"/>
            <w:r w:rsidRPr="00D76D7C">
              <w:rPr>
                <w:sz w:val="16"/>
                <w:szCs w:val="16"/>
              </w:rPr>
              <w:t xml:space="preserve"> ..</w:t>
            </w:r>
            <w:proofErr w:type="gramEnd"/>
            <w:r w:rsidRPr="00D76D7C">
              <w:rPr>
                <w:sz w:val="16"/>
                <w:szCs w:val="16"/>
              </w:rPr>
              <w:t>……………………………………………….……………………………..………………………………………...................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proofErr w:type="gramStart"/>
            <w:r w:rsidRPr="00D76D7C">
              <w:rPr>
                <w:sz w:val="16"/>
                <w:szCs w:val="16"/>
              </w:rPr>
              <w:t>Адрес:…</w:t>
            </w:r>
            <w:proofErr w:type="gramEnd"/>
            <w:r w:rsidRPr="00D76D7C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 w:rsidR="00D76D7C" w:rsidRPr="00D76D7C" w:rsidRDefault="00D76D7C">
            <w:pPr>
              <w:spacing w:line="256" w:lineRule="auto"/>
              <w:rPr>
                <w:sz w:val="16"/>
                <w:szCs w:val="16"/>
              </w:rPr>
            </w:pPr>
            <w:r w:rsidRPr="00D76D7C">
              <w:rPr>
                <w:sz w:val="16"/>
                <w:szCs w:val="16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D76D7C" w:rsidRPr="00D76D7C" w:rsidRDefault="00D76D7C" w:rsidP="00D76D7C">
      <w:pPr>
        <w:widowControl w:val="0"/>
        <w:autoSpaceDE w:val="0"/>
        <w:ind w:hanging="1"/>
        <w:jc w:val="both"/>
        <w:rPr>
          <w:b/>
          <w:sz w:val="16"/>
          <w:szCs w:val="16"/>
          <w:lang w:eastAsia="zh-CN"/>
        </w:rPr>
      </w:pPr>
      <w:r w:rsidRPr="00D76D7C">
        <w:rPr>
          <w:sz w:val="16"/>
          <w:szCs w:val="16"/>
        </w:rPr>
        <w:tab/>
      </w:r>
      <w:r w:rsidRPr="00D76D7C"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76D7C">
        <w:rPr>
          <w:sz w:val="16"/>
          <w:szCs w:val="16"/>
        </w:rPr>
        <w:t>_________________________</w:t>
      </w:r>
      <w:proofErr w:type="gramStart"/>
      <w:r w:rsidRPr="00D76D7C">
        <w:rPr>
          <w:sz w:val="16"/>
          <w:szCs w:val="16"/>
        </w:rPr>
        <w:t>_(</w:t>
      </w:r>
      <w:proofErr w:type="gramEnd"/>
      <w:r w:rsidRPr="00D76D7C">
        <w:rPr>
          <w:sz w:val="16"/>
          <w:szCs w:val="16"/>
        </w:rPr>
        <w:t xml:space="preserve">сумма прописью), </w:t>
      </w:r>
      <w:r w:rsidRPr="00D76D7C">
        <w:rPr>
          <w:b/>
          <w:sz w:val="16"/>
          <w:szCs w:val="16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D76D7C" w:rsidRPr="00D76D7C" w:rsidRDefault="00D76D7C" w:rsidP="00D76D7C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D76D7C" w:rsidRPr="00D76D7C" w:rsidRDefault="00D76D7C" w:rsidP="00D76D7C">
      <w:pPr>
        <w:numPr>
          <w:ilvl w:val="0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>Заявитель обязуется:</w:t>
      </w:r>
    </w:p>
    <w:p w:rsidR="00D76D7C" w:rsidRPr="00D76D7C" w:rsidRDefault="00D76D7C" w:rsidP="00D76D7C">
      <w:pPr>
        <w:numPr>
          <w:ilvl w:val="1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D76D7C">
        <w:rPr>
          <w:rStyle w:val="af"/>
          <w:sz w:val="16"/>
          <w:szCs w:val="16"/>
        </w:rPr>
        <w:footnoteReference w:id="3"/>
      </w:r>
    </w:p>
    <w:p w:rsidR="00D76D7C" w:rsidRPr="00D76D7C" w:rsidRDefault="00D76D7C" w:rsidP="00D76D7C">
      <w:pPr>
        <w:numPr>
          <w:ilvl w:val="1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D76D7C" w:rsidRPr="00D76D7C" w:rsidRDefault="00D76D7C" w:rsidP="00D76D7C">
      <w:pPr>
        <w:numPr>
          <w:ilvl w:val="0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76D7C">
        <w:rPr>
          <w:b/>
          <w:sz w:val="16"/>
          <w:szCs w:val="16"/>
        </w:rPr>
        <w:t>и не имеет претензий к ним</w:t>
      </w:r>
      <w:r w:rsidRPr="00D76D7C">
        <w:rPr>
          <w:sz w:val="16"/>
          <w:szCs w:val="16"/>
        </w:rPr>
        <w:t>.</w:t>
      </w:r>
    </w:p>
    <w:p w:rsidR="00D76D7C" w:rsidRPr="00D76D7C" w:rsidRDefault="00D76D7C" w:rsidP="00D76D7C">
      <w:pPr>
        <w:numPr>
          <w:ilvl w:val="0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D76D7C" w:rsidRPr="00D76D7C" w:rsidRDefault="00D76D7C" w:rsidP="00D76D7C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D76D7C" w:rsidRPr="00D76D7C" w:rsidRDefault="00D76D7C" w:rsidP="00D76D7C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D76D7C" w:rsidRPr="00D76D7C" w:rsidRDefault="00D76D7C" w:rsidP="00D76D7C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76D7C">
        <w:rPr>
          <w:rStyle w:val="af"/>
          <w:sz w:val="16"/>
          <w:szCs w:val="16"/>
        </w:rPr>
        <w:footnoteReference w:id="4"/>
      </w:r>
      <w:r w:rsidRPr="00D76D7C">
        <w:rPr>
          <w:sz w:val="16"/>
          <w:szCs w:val="16"/>
        </w:rPr>
        <w:t>.</w:t>
      </w:r>
    </w:p>
    <w:p w:rsidR="00D76D7C" w:rsidRPr="00D76D7C" w:rsidRDefault="00D76D7C" w:rsidP="00D76D7C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D76D7C"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76D7C">
        <w:rPr>
          <w:color w:val="000000" w:themeColor="text1"/>
          <w:sz w:val="16"/>
          <w:szCs w:val="16"/>
        </w:rPr>
        <w:t>ru</w:t>
      </w:r>
      <w:r w:rsidRPr="00D76D7C">
        <w:rPr>
          <w:rStyle w:val="a3"/>
          <w:color w:val="000000" w:themeColor="text1"/>
          <w:sz w:val="16"/>
          <w:szCs w:val="16"/>
        </w:rPr>
        <w:t xml:space="preserve"> </w:t>
      </w:r>
      <w:r w:rsidRPr="00D76D7C"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 w:rsidRPr="00D76D7C">
        <w:rPr>
          <w:sz w:val="16"/>
          <w:szCs w:val="16"/>
        </w:rPr>
        <w:t>.</w:t>
      </w:r>
    </w:p>
    <w:p w:rsidR="00D76D7C" w:rsidRDefault="00D76D7C" w:rsidP="00D76D7C">
      <w:pPr>
        <w:ind w:left="142" w:hanging="142"/>
        <w:jc w:val="both"/>
        <w:rPr>
          <w:sz w:val="18"/>
          <w:szCs w:val="18"/>
        </w:rPr>
      </w:pPr>
      <w:r w:rsidRPr="00D76D7C">
        <w:rPr>
          <w:sz w:val="16"/>
          <w:szCs w:val="16"/>
        </w:rPr>
        <w:t>8.</w:t>
      </w:r>
      <w:r w:rsidRPr="00D76D7C"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z w:val="18"/>
          <w:szCs w:val="18"/>
        </w:rPr>
        <w:t xml:space="preserve">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D76D7C" w:rsidRPr="008C4F9F" w:rsidRDefault="00D76D7C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376565" w:rsidRDefault="00376565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CB214D" w:rsidRDefault="00CB214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CB214D" w:rsidRDefault="00CB214D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935603" w:rsidRPr="00DF1ECA" w:rsidRDefault="00935603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F1ECA">
        <w:rPr>
          <w:rFonts w:ascii="Times New Roman" w:hAnsi="Times New Roman" w:cs="Times New Roman"/>
          <w:b/>
          <w:iCs/>
          <w:sz w:val="24"/>
          <w:szCs w:val="24"/>
        </w:rPr>
        <w:t>Приложение № 2</w:t>
      </w:r>
    </w:p>
    <w:p w:rsidR="00935603" w:rsidRDefault="00935603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935603" w:rsidRDefault="00935603" w:rsidP="00935603"/>
    <w:p w:rsidR="00935603" w:rsidRDefault="00935603" w:rsidP="00935603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ДОГОВОР                                                                    </w:t>
      </w:r>
    </w:p>
    <w:p w:rsidR="00935603" w:rsidRDefault="00935603" w:rsidP="0093560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</w:t>
      </w:r>
      <w:r w:rsidR="00974D3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______</w:t>
      </w:r>
      <w:r w:rsidR="00974D31">
        <w:rPr>
          <w:sz w:val="24"/>
          <w:szCs w:val="24"/>
        </w:rPr>
        <w:t xml:space="preserve">2024 </w:t>
      </w:r>
      <w:r>
        <w:rPr>
          <w:sz w:val="24"/>
          <w:szCs w:val="24"/>
        </w:rPr>
        <w:t>года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935603" w:rsidRDefault="00935603" w:rsidP="00935603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__202</w:t>
      </w:r>
      <w:r w:rsidR="00555009">
        <w:rPr>
          <w:sz w:val="24"/>
          <w:szCs w:val="24"/>
        </w:rPr>
        <w:t>4</w:t>
      </w:r>
      <w:r>
        <w:rPr>
          <w:sz w:val="24"/>
          <w:szCs w:val="24"/>
        </w:rPr>
        <w:t xml:space="preserve"> года. </w:t>
      </w:r>
    </w:p>
    <w:p w:rsidR="008128CA" w:rsidRDefault="00935603" w:rsidP="003E558A">
      <w:pPr>
        <w:pStyle w:val="a5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 </w:t>
      </w:r>
      <w:r w:rsidR="0046342C">
        <w:rPr>
          <w:sz w:val="24"/>
          <w:szCs w:val="24"/>
        </w:rPr>
        <w:t>19:10:</w:t>
      </w:r>
      <w:r w:rsidR="003E558A">
        <w:rPr>
          <w:sz w:val="24"/>
          <w:szCs w:val="24"/>
        </w:rPr>
        <w:t>050306</w:t>
      </w:r>
      <w:r w:rsidR="0046342C">
        <w:rPr>
          <w:sz w:val="24"/>
          <w:szCs w:val="24"/>
        </w:rPr>
        <w:t>:</w:t>
      </w:r>
      <w:r w:rsidR="003E558A">
        <w:rPr>
          <w:sz w:val="24"/>
          <w:szCs w:val="24"/>
        </w:rPr>
        <w:t>237</w:t>
      </w:r>
      <w:r>
        <w:rPr>
          <w:sz w:val="24"/>
          <w:szCs w:val="24"/>
        </w:rPr>
        <w:t xml:space="preserve">, общей площадью </w:t>
      </w:r>
      <w:r w:rsidR="003E558A">
        <w:rPr>
          <w:sz w:val="24"/>
          <w:szCs w:val="24"/>
        </w:rPr>
        <w:t>1000</w:t>
      </w:r>
      <w:r>
        <w:rPr>
          <w:sz w:val="24"/>
          <w:szCs w:val="24"/>
        </w:rPr>
        <w:t xml:space="preserve"> кв. м (категория земель –</w:t>
      </w:r>
      <w:r w:rsidR="00565FB7">
        <w:rPr>
          <w:sz w:val="24"/>
          <w:szCs w:val="24"/>
        </w:rPr>
        <w:t xml:space="preserve"> </w:t>
      </w:r>
      <w:r w:rsidR="00565FB7" w:rsidRPr="00565FB7">
        <w:rPr>
          <w:rFonts w:eastAsia="Arial Unicode MS"/>
          <w:bCs/>
          <w:color w:val="000000"/>
          <w:sz w:val="24"/>
          <w:szCs w:val="24"/>
        </w:rPr>
        <w:t>земли</w:t>
      </w:r>
      <w:r w:rsidR="00565FB7" w:rsidRPr="00565FB7">
        <w:rPr>
          <w:color w:val="000000"/>
          <w:sz w:val="24"/>
          <w:szCs w:val="24"/>
        </w:rPr>
        <w:t xml:space="preserve"> промышленности, энергетики, транспорта, связи, радиовещания, информатики, земли для обеспечения космической деятельности, земель обороны, безопасности и земель иного специального назначения</w:t>
      </w:r>
      <w:r w:rsidRPr="00565FB7">
        <w:rPr>
          <w:sz w:val="24"/>
          <w:szCs w:val="24"/>
        </w:rPr>
        <w:t>),</w:t>
      </w:r>
      <w:r>
        <w:rPr>
          <w:sz w:val="24"/>
          <w:szCs w:val="24"/>
        </w:rPr>
        <w:t xml:space="preserve"> расположенный по адресу: </w:t>
      </w:r>
      <w:r w:rsidR="003E558A" w:rsidRPr="00AE33F7">
        <w:rPr>
          <w:rFonts w:eastAsia="Arial Unicode MS"/>
          <w:bCs/>
          <w:color w:val="000000"/>
          <w:sz w:val="24"/>
          <w:szCs w:val="24"/>
        </w:rPr>
        <w:t>Республика Хакасия, Усть-Абаканский район, в 100м севернее автодороги М-54 «Енисей», 403 км</w:t>
      </w:r>
      <w:r w:rsidR="003E558A">
        <w:rPr>
          <w:rFonts w:eastAsia="Arial Unicode MS"/>
          <w:bCs/>
          <w:color w:val="000000"/>
          <w:sz w:val="24"/>
          <w:szCs w:val="24"/>
        </w:rPr>
        <w:t>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</w:t>
      </w:r>
      <w:r w:rsidR="008128CA">
        <w:rPr>
          <w:sz w:val="24"/>
          <w:szCs w:val="24"/>
        </w:rPr>
        <w:t xml:space="preserve"> </w:t>
      </w:r>
      <w:r w:rsidR="003E558A">
        <w:rPr>
          <w:sz w:val="24"/>
          <w:szCs w:val="24"/>
        </w:rPr>
        <w:t>для строительства складских помещений</w:t>
      </w:r>
      <w:r w:rsidR="008128CA">
        <w:rPr>
          <w:sz w:val="24"/>
          <w:szCs w:val="24"/>
        </w:rPr>
        <w:t xml:space="preserve">. </w:t>
      </w:r>
      <w:r>
        <w:rPr>
          <w:sz w:val="24"/>
          <w:szCs w:val="24"/>
        </w:rPr>
        <w:t>Изменение Арендатором вида разрешенного использования Участка не допускается.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Договор заключен сроком на </w:t>
      </w:r>
      <w:r w:rsidR="008D33BA">
        <w:rPr>
          <w:sz w:val="24"/>
          <w:szCs w:val="24"/>
        </w:rPr>
        <w:t>4 года 8</w:t>
      </w:r>
      <w:r w:rsidR="008128CA">
        <w:rPr>
          <w:sz w:val="24"/>
          <w:szCs w:val="24"/>
        </w:rPr>
        <w:t xml:space="preserve"> месяцев</w:t>
      </w:r>
      <w:r>
        <w:rPr>
          <w:sz w:val="24"/>
          <w:szCs w:val="24"/>
        </w:rPr>
        <w:t>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«__»___202</w:t>
      </w:r>
      <w:r w:rsidR="00555009">
        <w:rPr>
          <w:sz w:val="24"/>
          <w:szCs w:val="24"/>
        </w:rPr>
        <w:t>4</w:t>
      </w:r>
      <w:r>
        <w:rPr>
          <w:sz w:val="24"/>
          <w:szCs w:val="24"/>
        </w:rPr>
        <w:t xml:space="preserve"> года и составляет ________ руб.__ коп.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Арендная плата за период со дня заключения Договора до 31.12.202</w:t>
      </w:r>
      <w:r w:rsidR="00376565">
        <w:rPr>
          <w:sz w:val="24"/>
          <w:szCs w:val="24"/>
        </w:rPr>
        <w:t>4</w:t>
      </w:r>
      <w:r>
        <w:rPr>
          <w:sz w:val="24"/>
          <w:szCs w:val="24"/>
        </w:rPr>
        <w:t xml:space="preserve"> вносится разовым платежом в размере ____ руб. ___коп. в течени</w:t>
      </w:r>
      <w:r w:rsidR="001C5E1D">
        <w:rPr>
          <w:sz w:val="24"/>
          <w:szCs w:val="24"/>
        </w:rPr>
        <w:t>е</w:t>
      </w:r>
      <w:r>
        <w:rPr>
          <w:sz w:val="24"/>
          <w:szCs w:val="24"/>
        </w:rPr>
        <w:t xml:space="preserve"> десяти дней с даты регистрации настоящего договора в органе, осуществляющем государственную регистрацию прав на недвижимое имущество и сделок с ним с учетом суммы задатка.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плата, указанная в п. 2.2 Договора, с учетом положений п. 2.3 Договора, вносится ежегодно до 15 июня.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2.3 Договора.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 w:rsidRPr="00AD4DF8">
        <w:rPr>
          <w:sz w:val="24"/>
          <w:szCs w:val="24"/>
        </w:rPr>
        <w:t>Управление имущественных</w:t>
      </w:r>
      <w:r>
        <w:rPr>
          <w:sz w:val="24"/>
          <w:szCs w:val="24"/>
        </w:rPr>
        <w:t xml:space="preserve"> и земельных</w:t>
      </w:r>
      <w:r w:rsidRPr="00AD4DF8">
        <w:rPr>
          <w:sz w:val="24"/>
          <w:szCs w:val="24"/>
        </w:rPr>
        <w:t xml:space="preserve"> отношений администрации Усть-Абаканского района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AD4DF8">
        <w:rPr>
          <w:sz w:val="24"/>
          <w:szCs w:val="24"/>
        </w:rPr>
        <w:t>1910010838 КПП 191001001 ОКТМО 95630</w:t>
      </w:r>
      <w:r w:rsidR="005C67ED">
        <w:rPr>
          <w:sz w:val="24"/>
          <w:szCs w:val="24"/>
        </w:rPr>
        <w:t>4</w:t>
      </w:r>
      <w:r w:rsidR="008D33BA">
        <w:rPr>
          <w:sz w:val="24"/>
          <w:szCs w:val="24"/>
        </w:rPr>
        <w:t>2</w:t>
      </w:r>
      <w:r w:rsidR="005C67ED">
        <w:rPr>
          <w:sz w:val="24"/>
          <w:szCs w:val="24"/>
        </w:rPr>
        <w:t>5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Казначейский счёт 03100643000000018000 БИК 019514901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Единый казначейский счет 40102810845370000082</w:t>
      </w:r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 w:rsidRPr="00AD4DF8">
        <w:rPr>
          <w:sz w:val="24"/>
          <w:szCs w:val="24"/>
        </w:rPr>
        <w:t>г.Абакан</w:t>
      </w:r>
      <w:proofErr w:type="spellEnd"/>
    </w:p>
    <w:p w:rsidR="00935603" w:rsidRPr="00AD4DF8" w:rsidRDefault="00935603" w:rsidP="00935603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Код бюджетной классификации: 917 1 11 05013 05 0000 120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платежном документе Покупателю необходимо указать номер Договора и дату его заключения.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2.5. возможно без внесения изменений в Договор посредством уведомления Арендатора после его обращения к Арендодателю.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Передать Арендатору Участок свободным от прав третьих лиц и </w:t>
      </w:r>
      <w:proofErr w:type="gramStart"/>
      <w:r>
        <w:rPr>
          <w:sz w:val="24"/>
          <w:szCs w:val="24"/>
        </w:rPr>
        <w:t>иных обременений</w:t>
      </w:r>
      <w:proofErr w:type="gramEnd"/>
      <w:r>
        <w:rPr>
          <w:sz w:val="24"/>
          <w:szCs w:val="24"/>
        </w:rPr>
        <w:t xml:space="preserve">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имеет право: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Арендатор не вправе уступать права и обязанности (перенаем), осуществлять перевод долга по Договору третьим лицам.</w:t>
      </w:r>
      <w:r w:rsidRPr="001D2E6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лично. (пункт 7 статьи 448 Гражданского кодекса Российской Федерации).</w:t>
      </w: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</w:t>
      </w:r>
      <w:r>
        <w:rPr>
          <w:color w:val="000000"/>
          <w:sz w:val="24"/>
          <w:szCs w:val="24"/>
        </w:rPr>
        <w:t>передавать Участок</w:t>
      </w:r>
      <w:r>
        <w:rPr>
          <w:sz w:val="24"/>
          <w:szCs w:val="24"/>
        </w:rPr>
        <w:t xml:space="preserve">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</w:t>
      </w:r>
      <w:r>
        <w:rPr>
          <w:color w:val="000000"/>
          <w:sz w:val="24"/>
          <w:szCs w:val="24"/>
        </w:rPr>
        <w:t xml:space="preserve"> без согласия Арендодателя при условии его уведомления. Уведомление направляется Арендатором Арендодателю в письменной форме в течение 3 (трёх) дней с момента совершения соответствующей сделки с третьим лицом.</w:t>
      </w:r>
    </w:p>
    <w:p w:rsidR="00935603" w:rsidRDefault="00935603" w:rsidP="00935603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4.1.3. Получить пакет документов, предусмотренных аукционной документацией.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4.1.4. Использовать земельный участок только с целью и условиями его предоставления.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обязан: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Принять Участок на условиях и в порядке, установленных Договором.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4.2.2. Оплачивать арендную плату в порядке и сроки, установленные разделом 2.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4.2.5. Соблюдать порядок и чистоту на Участке и прилегающей территории.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4.2.6. Возмещать Арендодателю убытки, включая упущенную выгоду, в полном объёме в </w:t>
      </w:r>
      <w:r>
        <w:rPr>
          <w:sz w:val="24"/>
          <w:szCs w:val="24"/>
        </w:rPr>
        <w:lastRenderedPageBreak/>
        <w:t>связи с ухудшением качества земель и экологической обстановки в результате своей хозяйственной деятельности.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4.2.8. Получить разрешение на строительство в установленном законном порядке.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4.2.11. В случае расторжения Договора вернуть Участок Арендодателю в</w:t>
      </w:r>
      <w:r w:rsidR="007A0B8A">
        <w:rPr>
          <w:sz w:val="24"/>
          <w:szCs w:val="24"/>
        </w:rPr>
        <w:t xml:space="preserve"> первоначальном состояни</w:t>
      </w:r>
      <w:r w:rsidR="00DF1ECA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 Споры и разногласия по настоящему Договору подлежат разрешению в претензионном (внесудебном) порядке. 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Претензия считается полученной Арендатором с момента ее непосредственного получения либо по истечении </w:t>
      </w:r>
      <w:r w:rsidR="00376565">
        <w:rPr>
          <w:sz w:val="24"/>
          <w:szCs w:val="24"/>
        </w:rPr>
        <w:t>30</w:t>
      </w:r>
      <w:r>
        <w:rPr>
          <w:sz w:val="24"/>
          <w:szCs w:val="24"/>
        </w:rPr>
        <w:t xml:space="preserve"> (</w:t>
      </w:r>
      <w:r w:rsidR="00376565">
        <w:rPr>
          <w:sz w:val="24"/>
          <w:szCs w:val="24"/>
        </w:rPr>
        <w:t>тридцати</w:t>
      </w:r>
      <w:r>
        <w:rPr>
          <w:sz w:val="24"/>
          <w:szCs w:val="24"/>
        </w:rPr>
        <w:t>) календарных дней с момента отправки претензии Арендатору.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При </w:t>
      </w:r>
      <w:proofErr w:type="spellStart"/>
      <w:r>
        <w:rPr>
          <w:sz w:val="24"/>
          <w:szCs w:val="24"/>
        </w:rPr>
        <w:t>недостижении</w:t>
      </w:r>
      <w:proofErr w:type="spellEnd"/>
      <w:r>
        <w:rPr>
          <w:sz w:val="24"/>
          <w:szCs w:val="24"/>
        </w:rPr>
        <w:t xml:space="preserve"> согласия по спорным вопросам спор передаётся Сторонами в Арбитражный суд Республики Хакасия, Усть-Абаканский районный суд или мировому судье </w:t>
      </w:r>
      <w:r>
        <w:rPr>
          <w:sz w:val="24"/>
          <w:szCs w:val="24"/>
        </w:rPr>
        <w:lastRenderedPageBreak/>
        <w:t>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935603" w:rsidRPr="00260EA6" w:rsidRDefault="00935603" w:rsidP="009356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</w:t>
      </w:r>
      <w:proofErr w:type="gramStart"/>
      <w:r>
        <w:rPr>
          <w:sz w:val="24"/>
          <w:szCs w:val="24"/>
        </w:rPr>
        <w:t>) :</w:t>
      </w:r>
      <w:proofErr w:type="gramEnd"/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935603" w:rsidRDefault="00935603" w:rsidP="009356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35603" w:rsidRDefault="00935603" w:rsidP="00935603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0A7935" w:rsidRDefault="000A7935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35603" w:rsidRDefault="00935603" w:rsidP="009356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935603" w:rsidTr="000252A7">
        <w:trPr>
          <w:trHeight w:val="866"/>
        </w:trPr>
        <w:tc>
          <w:tcPr>
            <w:tcW w:w="4928" w:type="dxa"/>
          </w:tcPr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>. Усть-Абакан, ул. Гидролизная, 9, тел. 8 (3902) 2-15-31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935603" w:rsidRDefault="00935603" w:rsidP="000252A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935603" w:rsidTr="000252A7">
              <w:trPr>
                <w:trHeight w:val="1006"/>
              </w:trPr>
              <w:tc>
                <w:tcPr>
                  <w:tcW w:w="4643" w:type="dxa"/>
                </w:tcPr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адресу: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935603" w:rsidRDefault="00935603" w:rsidP="000252A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935603" w:rsidRDefault="00935603" w:rsidP="000252A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35603" w:rsidRDefault="00935603" w:rsidP="00935603">
      <w:pPr>
        <w:keepNext/>
        <w:ind w:firstLine="567"/>
        <w:jc w:val="both"/>
        <w:rPr>
          <w:rFonts w:eastAsia="Arial Unicode MS"/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Арендатор:</w:t>
      </w:r>
    </w:p>
    <w:p w:rsidR="00935603" w:rsidRDefault="00935603" w:rsidP="00935603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>Ф.И.О.__________________________</w:t>
      </w:r>
    </w:p>
    <w:p w:rsidR="00935603" w:rsidRDefault="00935603" w:rsidP="00935603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Арендодатель </w:t>
      </w:r>
      <w:proofErr w:type="gramStart"/>
      <w:r>
        <w:rPr>
          <w:sz w:val="24"/>
          <w:szCs w:val="24"/>
        </w:rPr>
        <w:t xml:space="preserve">передал:   </w:t>
      </w:r>
      <w:proofErr w:type="gramEnd"/>
      <w:r>
        <w:rPr>
          <w:sz w:val="24"/>
          <w:szCs w:val="24"/>
        </w:rPr>
        <w:t xml:space="preserve">                                                                Арендатор принял:</w:t>
      </w:r>
    </w:p>
    <w:p w:rsidR="00935603" w:rsidRDefault="00935603" w:rsidP="009356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935603" w:rsidRDefault="00935603" w:rsidP="00935603"/>
    <w:p w:rsidR="00DF1ECA" w:rsidRDefault="00DF1ECA" w:rsidP="00935603"/>
    <w:p w:rsidR="00935603" w:rsidRPr="00691D0D" w:rsidRDefault="00555009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935603" w:rsidRPr="00691D0D">
        <w:rPr>
          <w:sz w:val="24"/>
          <w:szCs w:val="24"/>
        </w:rPr>
        <w:t xml:space="preserve"> Управления</w:t>
      </w:r>
    </w:p>
    <w:p w:rsidR="00935603" w:rsidRPr="00691D0D" w:rsidRDefault="00974D31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935603" w:rsidRPr="00691D0D">
        <w:rPr>
          <w:sz w:val="24"/>
          <w:szCs w:val="24"/>
        </w:rPr>
        <w:t xml:space="preserve">мущественных </w:t>
      </w:r>
      <w:r w:rsidR="00935603">
        <w:rPr>
          <w:sz w:val="24"/>
          <w:szCs w:val="24"/>
        </w:rPr>
        <w:t xml:space="preserve">и земельных </w:t>
      </w:r>
      <w:r w:rsidR="00935603" w:rsidRPr="00691D0D">
        <w:rPr>
          <w:sz w:val="24"/>
          <w:szCs w:val="24"/>
        </w:rPr>
        <w:t>отношений</w:t>
      </w:r>
    </w:p>
    <w:p w:rsidR="00133F25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Администрации Усть-Абаканского района                                     </w:t>
      </w:r>
      <w:r>
        <w:rPr>
          <w:sz w:val="24"/>
          <w:szCs w:val="24"/>
        </w:rPr>
        <w:t xml:space="preserve">            </w:t>
      </w:r>
      <w:r w:rsidR="00932988">
        <w:rPr>
          <w:sz w:val="24"/>
          <w:szCs w:val="24"/>
        </w:rPr>
        <w:t xml:space="preserve">             </w:t>
      </w:r>
      <w:proofErr w:type="spellStart"/>
      <w:r w:rsidR="00555009">
        <w:rPr>
          <w:sz w:val="24"/>
          <w:szCs w:val="24"/>
        </w:rPr>
        <w:t>Н.И.Макшина</w:t>
      </w:r>
      <w:proofErr w:type="spellEnd"/>
    </w:p>
    <w:p w:rsidR="00040E8E" w:rsidRDefault="00040E8E" w:rsidP="00935603">
      <w:pPr>
        <w:jc w:val="both"/>
        <w:rPr>
          <w:sz w:val="16"/>
          <w:szCs w:val="16"/>
        </w:rPr>
      </w:pPr>
    </w:p>
    <w:p w:rsidR="00484FA0" w:rsidRPr="00133F25" w:rsidRDefault="00DE2A31" w:rsidP="0093560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91AAC">
        <w:rPr>
          <w:sz w:val="16"/>
          <w:szCs w:val="16"/>
        </w:rPr>
        <w:t>Лутченко О.В</w:t>
      </w:r>
      <w:r w:rsidR="00133F25" w:rsidRPr="00133F25">
        <w:rPr>
          <w:sz w:val="16"/>
          <w:szCs w:val="16"/>
        </w:rPr>
        <w:t>.</w:t>
      </w:r>
      <w:r w:rsidR="00484FA0" w:rsidRPr="00133F25">
        <w:rPr>
          <w:sz w:val="16"/>
          <w:szCs w:val="16"/>
        </w:rPr>
        <w:t>_______</w:t>
      </w:r>
    </w:p>
    <w:sectPr w:rsidR="00484FA0" w:rsidRPr="00133F25" w:rsidSect="00CD5700">
      <w:pgSz w:w="11906" w:h="16838"/>
      <w:pgMar w:top="851" w:right="850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377" w:rsidRDefault="00296377" w:rsidP="00484FA0">
      <w:r>
        <w:separator/>
      </w:r>
    </w:p>
  </w:endnote>
  <w:endnote w:type="continuationSeparator" w:id="0">
    <w:p w:rsidR="00296377" w:rsidRDefault="00296377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377" w:rsidRDefault="00296377" w:rsidP="00484FA0">
      <w:r>
        <w:separator/>
      </w:r>
    </w:p>
  </w:footnote>
  <w:footnote w:type="continuationSeparator" w:id="0">
    <w:p w:rsidR="00296377" w:rsidRDefault="00296377" w:rsidP="00484FA0">
      <w:r>
        <w:continuationSeparator/>
      </w:r>
    </w:p>
  </w:footnote>
  <w:footnote w:id="1">
    <w:p w:rsidR="00D76D7C" w:rsidRDefault="00D76D7C" w:rsidP="00D76D7C">
      <w:pPr>
        <w:pStyle w:val="af0"/>
        <w:spacing w:line="216" w:lineRule="auto"/>
        <w:jc w:val="both"/>
        <w:rPr>
          <w:lang w:val="ru-RU"/>
        </w:rPr>
      </w:pPr>
      <w:bookmarkStart w:id="13" w:name="_Hlk92875634"/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>
        <w:rPr>
          <w:sz w:val="18"/>
          <w:szCs w:val="18"/>
        </w:rPr>
        <w:t>.</w:t>
      </w:r>
      <w:bookmarkEnd w:id="13"/>
    </w:p>
  </w:footnote>
  <w:footnote w:id="2">
    <w:p w:rsidR="00D76D7C" w:rsidRDefault="00D76D7C" w:rsidP="00D76D7C">
      <w:pPr>
        <w:spacing w:line="216" w:lineRule="auto"/>
        <w:jc w:val="both"/>
      </w:pPr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D76D7C" w:rsidRDefault="00D76D7C" w:rsidP="00D76D7C">
      <w:pPr>
        <w:pStyle w:val="af0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D76D7C" w:rsidRDefault="00D76D7C" w:rsidP="00D76D7C">
      <w:pPr>
        <w:pStyle w:val="af0"/>
        <w:spacing w:line="216" w:lineRule="auto"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0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3"/>
        </w:tabs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3"/>
        </w:tabs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3"/>
        </w:tabs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3"/>
        </w:tabs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3"/>
        </w:tabs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33"/>
        </w:tabs>
        <w:ind w:left="5313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40E8E"/>
    <w:rsid w:val="00054833"/>
    <w:rsid w:val="000648A2"/>
    <w:rsid w:val="00076472"/>
    <w:rsid w:val="0007690E"/>
    <w:rsid w:val="00081B92"/>
    <w:rsid w:val="00085606"/>
    <w:rsid w:val="00097744"/>
    <w:rsid w:val="00097C51"/>
    <w:rsid w:val="000A5B9A"/>
    <w:rsid w:val="000A7935"/>
    <w:rsid w:val="000C47EF"/>
    <w:rsid w:val="000D125B"/>
    <w:rsid w:val="000D4DCE"/>
    <w:rsid w:val="000D787E"/>
    <w:rsid w:val="000E32DB"/>
    <w:rsid w:val="000F7BD4"/>
    <w:rsid w:val="0011372F"/>
    <w:rsid w:val="00121A1D"/>
    <w:rsid w:val="00133F25"/>
    <w:rsid w:val="001342DE"/>
    <w:rsid w:val="00136D9D"/>
    <w:rsid w:val="00141082"/>
    <w:rsid w:val="00142142"/>
    <w:rsid w:val="0014589B"/>
    <w:rsid w:val="001508AC"/>
    <w:rsid w:val="0015337F"/>
    <w:rsid w:val="001640AC"/>
    <w:rsid w:val="00173546"/>
    <w:rsid w:val="00182EDA"/>
    <w:rsid w:val="00190258"/>
    <w:rsid w:val="00192B70"/>
    <w:rsid w:val="0019741C"/>
    <w:rsid w:val="001A5A8A"/>
    <w:rsid w:val="001C1171"/>
    <w:rsid w:val="001C5E1D"/>
    <w:rsid w:val="001D22DF"/>
    <w:rsid w:val="001E5FFA"/>
    <w:rsid w:val="002164A8"/>
    <w:rsid w:val="00224932"/>
    <w:rsid w:val="00235A5C"/>
    <w:rsid w:val="00252DFB"/>
    <w:rsid w:val="00260EA6"/>
    <w:rsid w:val="00290A73"/>
    <w:rsid w:val="00295687"/>
    <w:rsid w:val="00296377"/>
    <w:rsid w:val="002B2E05"/>
    <w:rsid w:val="002C229A"/>
    <w:rsid w:val="002D0D25"/>
    <w:rsid w:val="002D19C6"/>
    <w:rsid w:val="0030039D"/>
    <w:rsid w:val="00302C32"/>
    <w:rsid w:val="003068D9"/>
    <w:rsid w:val="003102A3"/>
    <w:rsid w:val="003170AC"/>
    <w:rsid w:val="00336B62"/>
    <w:rsid w:val="00344796"/>
    <w:rsid w:val="00344AF6"/>
    <w:rsid w:val="003476F0"/>
    <w:rsid w:val="003656A0"/>
    <w:rsid w:val="00376565"/>
    <w:rsid w:val="003825E0"/>
    <w:rsid w:val="003833B5"/>
    <w:rsid w:val="003A38CD"/>
    <w:rsid w:val="003B145C"/>
    <w:rsid w:val="003B38AE"/>
    <w:rsid w:val="003B413E"/>
    <w:rsid w:val="003C56F2"/>
    <w:rsid w:val="003D4B7F"/>
    <w:rsid w:val="003E00FF"/>
    <w:rsid w:val="003E558A"/>
    <w:rsid w:val="004120C5"/>
    <w:rsid w:val="00414977"/>
    <w:rsid w:val="00421DD3"/>
    <w:rsid w:val="004309E4"/>
    <w:rsid w:val="00451310"/>
    <w:rsid w:val="0046342C"/>
    <w:rsid w:val="00484FA0"/>
    <w:rsid w:val="004B35F1"/>
    <w:rsid w:val="004C6941"/>
    <w:rsid w:val="0050650C"/>
    <w:rsid w:val="0050672A"/>
    <w:rsid w:val="00516796"/>
    <w:rsid w:val="005245CC"/>
    <w:rsid w:val="00527107"/>
    <w:rsid w:val="00533DA1"/>
    <w:rsid w:val="00544061"/>
    <w:rsid w:val="00554FD1"/>
    <w:rsid w:val="00555009"/>
    <w:rsid w:val="00565FB7"/>
    <w:rsid w:val="005758DE"/>
    <w:rsid w:val="00590DAF"/>
    <w:rsid w:val="005A47C4"/>
    <w:rsid w:val="005A5D61"/>
    <w:rsid w:val="005A64F9"/>
    <w:rsid w:val="005A6E92"/>
    <w:rsid w:val="005B44DE"/>
    <w:rsid w:val="005C67ED"/>
    <w:rsid w:val="005D1AB1"/>
    <w:rsid w:val="005E08B8"/>
    <w:rsid w:val="005E0D5F"/>
    <w:rsid w:val="00627F43"/>
    <w:rsid w:val="0063160C"/>
    <w:rsid w:val="00650F04"/>
    <w:rsid w:val="00651090"/>
    <w:rsid w:val="00660E77"/>
    <w:rsid w:val="00682F4C"/>
    <w:rsid w:val="00693E0A"/>
    <w:rsid w:val="00697C60"/>
    <w:rsid w:val="006A782E"/>
    <w:rsid w:val="006B118F"/>
    <w:rsid w:val="006B23BF"/>
    <w:rsid w:val="006C2568"/>
    <w:rsid w:val="006C6B67"/>
    <w:rsid w:val="006C7567"/>
    <w:rsid w:val="00705F95"/>
    <w:rsid w:val="007549D6"/>
    <w:rsid w:val="007751CD"/>
    <w:rsid w:val="007A0B8A"/>
    <w:rsid w:val="00802C55"/>
    <w:rsid w:val="00803277"/>
    <w:rsid w:val="008128CA"/>
    <w:rsid w:val="00813AEC"/>
    <w:rsid w:val="00826B58"/>
    <w:rsid w:val="008362B7"/>
    <w:rsid w:val="00846D3B"/>
    <w:rsid w:val="008574DD"/>
    <w:rsid w:val="008641FD"/>
    <w:rsid w:val="00884EEF"/>
    <w:rsid w:val="00885600"/>
    <w:rsid w:val="008A1524"/>
    <w:rsid w:val="008A539A"/>
    <w:rsid w:val="008A7820"/>
    <w:rsid w:val="008C4F9F"/>
    <w:rsid w:val="008C689B"/>
    <w:rsid w:val="008D33BA"/>
    <w:rsid w:val="008E10E9"/>
    <w:rsid w:val="008E20A6"/>
    <w:rsid w:val="008E63AE"/>
    <w:rsid w:val="008F6F93"/>
    <w:rsid w:val="009016C7"/>
    <w:rsid w:val="00906666"/>
    <w:rsid w:val="00930532"/>
    <w:rsid w:val="00932988"/>
    <w:rsid w:val="00935603"/>
    <w:rsid w:val="0094021D"/>
    <w:rsid w:val="009462E3"/>
    <w:rsid w:val="00956536"/>
    <w:rsid w:val="009605C1"/>
    <w:rsid w:val="009628C6"/>
    <w:rsid w:val="00974D31"/>
    <w:rsid w:val="00992BDA"/>
    <w:rsid w:val="009A15F7"/>
    <w:rsid w:val="009B3A0C"/>
    <w:rsid w:val="009D388A"/>
    <w:rsid w:val="009F3BDB"/>
    <w:rsid w:val="009F3D88"/>
    <w:rsid w:val="00A04865"/>
    <w:rsid w:val="00A1041C"/>
    <w:rsid w:val="00A33598"/>
    <w:rsid w:val="00A613DD"/>
    <w:rsid w:val="00A614CD"/>
    <w:rsid w:val="00A6445D"/>
    <w:rsid w:val="00A74093"/>
    <w:rsid w:val="00A76E42"/>
    <w:rsid w:val="00A81224"/>
    <w:rsid w:val="00AA09F2"/>
    <w:rsid w:val="00AB1030"/>
    <w:rsid w:val="00AE33F7"/>
    <w:rsid w:val="00AE5459"/>
    <w:rsid w:val="00AE5C8E"/>
    <w:rsid w:val="00AE5F9E"/>
    <w:rsid w:val="00B03469"/>
    <w:rsid w:val="00B05701"/>
    <w:rsid w:val="00B44B15"/>
    <w:rsid w:val="00B47F3E"/>
    <w:rsid w:val="00B61CD4"/>
    <w:rsid w:val="00B66089"/>
    <w:rsid w:val="00BA6719"/>
    <w:rsid w:val="00BC176D"/>
    <w:rsid w:val="00BC3A84"/>
    <w:rsid w:val="00BC7128"/>
    <w:rsid w:val="00BF1B76"/>
    <w:rsid w:val="00C05584"/>
    <w:rsid w:val="00C20768"/>
    <w:rsid w:val="00C24DE4"/>
    <w:rsid w:val="00C34F62"/>
    <w:rsid w:val="00C41CF0"/>
    <w:rsid w:val="00C42438"/>
    <w:rsid w:val="00C77044"/>
    <w:rsid w:val="00C87C07"/>
    <w:rsid w:val="00C91B69"/>
    <w:rsid w:val="00C96EBF"/>
    <w:rsid w:val="00CB214D"/>
    <w:rsid w:val="00CB260F"/>
    <w:rsid w:val="00CD0474"/>
    <w:rsid w:val="00CD2026"/>
    <w:rsid w:val="00CD4FD9"/>
    <w:rsid w:val="00CD5700"/>
    <w:rsid w:val="00CE2056"/>
    <w:rsid w:val="00CE35C8"/>
    <w:rsid w:val="00CF3E8F"/>
    <w:rsid w:val="00CF69A0"/>
    <w:rsid w:val="00D011D8"/>
    <w:rsid w:val="00D22E7D"/>
    <w:rsid w:val="00D4510D"/>
    <w:rsid w:val="00D750E8"/>
    <w:rsid w:val="00D76D7C"/>
    <w:rsid w:val="00D77FD6"/>
    <w:rsid w:val="00D86D15"/>
    <w:rsid w:val="00D90A42"/>
    <w:rsid w:val="00DE2A31"/>
    <w:rsid w:val="00DF1D5B"/>
    <w:rsid w:val="00DF1ECA"/>
    <w:rsid w:val="00DF4F15"/>
    <w:rsid w:val="00DF61A3"/>
    <w:rsid w:val="00E062A7"/>
    <w:rsid w:val="00E243AC"/>
    <w:rsid w:val="00E46B1F"/>
    <w:rsid w:val="00E65222"/>
    <w:rsid w:val="00E7288C"/>
    <w:rsid w:val="00E87CE0"/>
    <w:rsid w:val="00E90E1C"/>
    <w:rsid w:val="00EA7D63"/>
    <w:rsid w:val="00EC6B7B"/>
    <w:rsid w:val="00F02E69"/>
    <w:rsid w:val="00F0729A"/>
    <w:rsid w:val="00F07806"/>
    <w:rsid w:val="00F37F1B"/>
    <w:rsid w:val="00F518D4"/>
    <w:rsid w:val="00F51E57"/>
    <w:rsid w:val="00F553BC"/>
    <w:rsid w:val="00F55C47"/>
    <w:rsid w:val="00F640AF"/>
    <w:rsid w:val="00F71021"/>
    <w:rsid w:val="00F91AAC"/>
    <w:rsid w:val="00FA434E"/>
    <w:rsid w:val="00FC2A38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0381/906b3e51e3ca62c51d9ff5a89c2e5bfdcb1e581f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23E1-D2B8-4991-A836-8D1F22DF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6817</Words>
  <Characters>38862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Point-14</cp:lastModifiedBy>
  <cp:revision>2</cp:revision>
  <cp:lastPrinted>2024-04-26T05:27:00Z</cp:lastPrinted>
  <dcterms:created xsi:type="dcterms:W3CDTF">2024-04-27T05:06:00Z</dcterms:created>
  <dcterms:modified xsi:type="dcterms:W3CDTF">2024-04-27T05:06:00Z</dcterms:modified>
</cp:coreProperties>
</file>