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C0" w:rsidRDefault="005E75C0" w:rsidP="005E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  <w:r w:rsidRPr="005E75C0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ПАМЯТКА ДЛЯ РАБОТОДАТЕЛЕЙ</w:t>
      </w:r>
    </w:p>
    <w:p w:rsidR="005E75C0" w:rsidRPr="005E75C0" w:rsidRDefault="005E75C0" w:rsidP="005E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</w:p>
    <w:p w:rsidR="00695B3E" w:rsidRDefault="005E75C0" w:rsidP="00673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        </w:t>
      </w:r>
      <w:r w:rsidR="00673754" w:rsidRPr="00673754"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>С 2024 года вступили в силу отдельные положения Федерального закона от 12.12.2023 № 565-ФЗ «О занятости населения в Российской Федерации», в числе которых статья 66 «Организационные основы противодействия нелегальной занятости в Российской Федерации».</w:t>
      </w:r>
    </w:p>
    <w:p w:rsidR="005E75C0" w:rsidRPr="005E75C0" w:rsidRDefault="005E75C0" w:rsidP="00673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        </w:t>
      </w:r>
      <w:r w:rsidRPr="005E75C0"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>В администрации Усть-Абаканского района с 2015 года действу</w:t>
      </w:r>
      <w:r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>ет межведомственная комиссия по</w:t>
      </w:r>
      <w:r w:rsidRPr="005E75C0"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снижению неформальной занятости, легализации «серой» заработной платы и повышению собираемости страховых взносов во внебюджетные фонды. </w:t>
      </w:r>
    </w:p>
    <w:p w:rsidR="00673754" w:rsidRPr="005E75C0" w:rsidRDefault="00695B3E" w:rsidP="00673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</w:pPr>
      <w:r w:rsidRPr="005E75C0"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        </w:t>
      </w:r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связи с этим, Минтруд России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России от 02.02.2024 № 40 н.</w:t>
      </w:r>
      <w:r w:rsidR="00673754" w:rsidRPr="00673754"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</w:t>
      </w:r>
    </w:p>
    <w:p w:rsidR="007A426A" w:rsidRDefault="005E75C0" w:rsidP="00695B3E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 </w:t>
      </w:r>
      <w:r w:rsidR="007A426A"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    </w:t>
      </w:r>
      <w:r w:rsidR="007A426A"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</w:p>
    <w:p w:rsidR="005E75C0" w:rsidRDefault="005E75C0" w:rsidP="005E75C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   </w:t>
      </w:r>
      <w:r w:rsidR="004403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</w:t>
      </w:r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За выплату сотрудникам зарплаты ниже МРОТ работодателей оштрафуют по ч. 6 ст. 5.27 КоАП РФ. Штраф для ИП назначат в размере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от 1 000 до 5 000 рублей, а для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организаций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от 30000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50 000рублей. </w:t>
      </w:r>
    </w:p>
    <w:p w:rsidR="005E75C0" w:rsidRDefault="005E75C0" w:rsidP="005E75C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   </w:t>
      </w:r>
      <w:r w:rsidR="004403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налоговым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агентом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:rsidR="007A426A" w:rsidRPr="005E75C0" w:rsidRDefault="005E75C0" w:rsidP="005E75C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    </w:t>
      </w:r>
      <w:r w:rsidR="007A426A" w:rsidRPr="005E75C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</w:p>
    <w:p w:rsidR="007A426A" w:rsidRDefault="005E75C0" w:rsidP="00695B3E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6"/>
          <w:szCs w:val="26"/>
        </w:rPr>
      </w:pPr>
      <w:r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  <w:t xml:space="preserve">      </w:t>
      </w:r>
      <w:r w:rsidRPr="005E75C0">
        <w:rPr>
          <w:rFonts w:ascii="Times New Roman" w:hAnsi="Times New Roman" w:cs="Times New Roman"/>
          <w:color w:val="3D3D3D"/>
          <w:sz w:val="26"/>
          <w:szCs w:val="26"/>
        </w:rPr>
        <w:t>Не бойтесь проверок налоговиками и межведомственной комиссией. Относитесь к этому как к данности. Если документы оформлены без нарушений, сотрудничество с </w:t>
      </w:r>
      <w:proofErr w:type="spellStart"/>
      <w:r w:rsidRPr="005E75C0">
        <w:rPr>
          <w:rFonts w:ascii="Times New Roman" w:hAnsi="Times New Roman" w:cs="Times New Roman"/>
          <w:color w:val="3D3D3D"/>
          <w:sz w:val="26"/>
          <w:szCs w:val="26"/>
        </w:rPr>
        <w:t>внештатниками</w:t>
      </w:r>
      <w:proofErr w:type="spellEnd"/>
      <w:r w:rsidRPr="005E75C0">
        <w:rPr>
          <w:rFonts w:ascii="Times New Roman" w:hAnsi="Times New Roman" w:cs="Times New Roman"/>
          <w:color w:val="3D3D3D"/>
          <w:sz w:val="26"/>
          <w:szCs w:val="26"/>
        </w:rPr>
        <w:t xml:space="preserve"> строится по гражданско-правовому принципу — беспокоиться вам не о чем.</w:t>
      </w:r>
    </w:p>
    <w:p w:rsidR="005E75C0" w:rsidRPr="005E75C0" w:rsidRDefault="005E75C0" w:rsidP="00695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shd w:val="clear" w:color="auto" w:fill="FFFFFF"/>
          <w:lang w:eastAsia="ru-RU"/>
        </w:rPr>
      </w:pPr>
    </w:p>
    <w:sectPr w:rsidR="005E75C0" w:rsidRPr="005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14D4"/>
    <w:multiLevelType w:val="multilevel"/>
    <w:tmpl w:val="73C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41"/>
    <w:rsid w:val="00090641"/>
    <w:rsid w:val="00276723"/>
    <w:rsid w:val="00440316"/>
    <w:rsid w:val="005E75C0"/>
    <w:rsid w:val="00673754"/>
    <w:rsid w:val="00695B3E"/>
    <w:rsid w:val="007A426A"/>
    <w:rsid w:val="00A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VAIMER</dc:creator>
  <cp:keywords/>
  <dc:description/>
  <cp:lastModifiedBy>VAIMER</cp:lastModifiedBy>
  <cp:revision>5</cp:revision>
  <cp:lastPrinted>2024-06-06T07:34:00Z</cp:lastPrinted>
  <dcterms:created xsi:type="dcterms:W3CDTF">2024-06-06T06:42:00Z</dcterms:created>
  <dcterms:modified xsi:type="dcterms:W3CDTF">2024-06-06T08:00:00Z</dcterms:modified>
</cp:coreProperties>
</file>