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7.jpeg" ContentType="image/jpeg"/>
  <Override PartName="/word/media/image2.png" ContentType="image/png"/>
  <Override PartName="/word/media/image3.png" ContentType="image/png"/>
  <Override PartName="/word/media/image4.png" ContentType="image/png"/>
  <Override PartName="/word/media/image6.jpeg" ContentType="image/jpeg"/>
  <Override PartName="/word/media/image5.jpeg" ContentType="image/jpeg"/>
  <Override PartName="/word/media/image8.png" ContentType="image/png"/>
  <Override PartName="/word/media/image9.png" ContentType="image/png"/>
  <Override PartName="/word/media/image10.png" ContentType="image/png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/>
        <w:jc w:val="both"/>
        <w:rPr/>
      </w:pPr>
      <w:r>
        <w:rPr>
          <w:sz w:val="26"/>
          <w:szCs w:val="26"/>
          <w:shd w:fill="auto" w:val="clear"/>
        </w:rPr>
        <w:t xml:space="preserve">                                                                             </w:t>
      </w:r>
      <w:r>
        <w:rPr>
          <w:sz w:val="26"/>
          <w:szCs w:val="26"/>
          <w:shd w:fill="auto" w:val="clear"/>
        </w:rPr>
        <w:t>Приложение 1</w:t>
      </w:r>
    </w:p>
    <w:p>
      <w:pPr>
        <w:pStyle w:val="Normal"/>
        <w:spacing w:lineRule="auto" w:line="240"/>
        <w:jc w:val="both"/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 xml:space="preserve">                                                                        </w:t>
      </w:r>
      <w:r>
        <w:rPr>
          <w:rFonts w:eastAsia="Times New Roman" w:cs="Times New Roman"/>
          <w:sz w:val="26"/>
          <w:szCs w:val="26"/>
          <w:shd w:fill="auto" w:val="clear"/>
        </w:rPr>
        <w:t xml:space="preserve">     </w:t>
      </w:r>
      <w:r>
        <w:rPr>
          <w:rFonts w:eastAsia="Times New Roman" w:cs="Times New Roman"/>
          <w:sz w:val="26"/>
          <w:szCs w:val="26"/>
          <w:shd w:fill="auto" w:val="clear"/>
        </w:rPr>
        <w:t xml:space="preserve">к  </w:t>
      </w:r>
      <w:r>
        <w:rPr>
          <w:rFonts w:cs="Times New Roman"/>
          <w:sz w:val="26"/>
          <w:szCs w:val="26"/>
          <w:shd w:fill="auto" w:val="clear"/>
        </w:rPr>
        <w:t xml:space="preserve">постановлению администрации </w:t>
      </w:r>
    </w:p>
    <w:p>
      <w:pPr>
        <w:pStyle w:val="ConsPlusCell"/>
        <w:spacing w:lineRule="auto" w:line="240"/>
        <w:jc w:val="both"/>
        <w:rPr>
          <w:highlight w:val="none"/>
          <w:shd w:fill="auto" w:val="clear"/>
        </w:rPr>
      </w:pPr>
      <w:r>
        <w:rPr>
          <w:rFonts w:cs="Times New Roman" w:ascii="Times New Roman" w:hAnsi="Times New Roman"/>
          <w:sz w:val="26"/>
          <w:szCs w:val="26"/>
          <w:shd w:fill="auto" w:val="clear"/>
        </w:rPr>
        <w:tab/>
        <w:tab/>
        <w:tab/>
        <w:tab/>
        <w:tab/>
        <w:tab/>
        <w:tab/>
        <w:t xml:space="preserve">        Усть-Абаканского района  </w:t>
      </w:r>
    </w:p>
    <w:p>
      <w:pPr>
        <w:pStyle w:val="Normal"/>
        <w:spacing w:lineRule="auto" w:line="240"/>
        <w:jc w:val="both"/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 xml:space="preserve">                                                                             </w:t>
      </w:r>
      <w:r>
        <w:rPr>
          <w:sz w:val="26"/>
          <w:szCs w:val="26"/>
          <w:shd w:fill="auto" w:val="clear"/>
        </w:rPr>
        <w:t xml:space="preserve">от  </w:t>
      </w:r>
      <w:r>
        <w:rPr>
          <w:color w:val="000000"/>
          <w:sz w:val="26"/>
          <w:szCs w:val="26"/>
          <w:shd w:fill="auto" w:val="clear"/>
        </w:rPr>
        <w:t>__________</w:t>
      </w:r>
      <w:r>
        <w:rPr>
          <w:sz w:val="26"/>
          <w:szCs w:val="26"/>
          <w:shd w:fill="auto" w:val="clear"/>
        </w:rPr>
        <w:t xml:space="preserve"> № </w:t>
      </w:r>
      <w:r>
        <w:rPr>
          <w:color w:val="000000"/>
          <w:sz w:val="26"/>
          <w:szCs w:val="26"/>
          <w:shd w:fill="auto" w:val="clear"/>
        </w:rPr>
        <w:t>________</w:t>
      </w:r>
    </w:p>
    <w:p>
      <w:pPr>
        <w:pStyle w:val="Normal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"/>
        <w:spacing w:lineRule="auto" w:line="240"/>
        <w:jc w:val="both"/>
        <w:rPr>
          <w:highlight w:val="none"/>
          <w:shd w:fill="FFFF00" w:val="clear"/>
        </w:rPr>
      </w:pPr>
      <w:r>
        <w:rPr>
          <w:sz w:val="26"/>
          <w:szCs w:val="26"/>
          <w:shd w:fill="FFFF00" w:val="clear"/>
        </w:rPr>
        <w:t xml:space="preserve"> </w:t>
      </w:r>
      <w:bookmarkStart w:id="0" w:name="_Hlk1213888971"/>
      <w:r>
        <w:rPr>
          <w:sz w:val="26"/>
          <w:szCs w:val="26"/>
          <w:shd w:fill="FFFF00" w:val="clear"/>
        </w:rPr>
        <w:t xml:space="preserve">                                                                             </w:t>
      </w:r>
      <w:bookmarkEnd w:id="0"/>
    </w:p>
    <w:p>
      <w:pPr>
        <w:pStyle w:val="Normal"/>
        <w:spacing w:lineRule="auto" w:line="240"/>
        <w:jc w:val="both"/>
        <w:rPr>
          <w:sz w:val="26"/>
          <w:szCs w:val="26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Normal"/>
        <w:spacing w:lineRule="auto" w:line="240"/>
        <w:jc w:val="both"/>
        <w:rPr>
          <w:sz w:val="26"/>
          <w:szCs w:val="26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Normal"/>
        <w:spacing w:lineRule="auto" w:line="240"/>
        <w:jc w:val="both"/>
        <w:rPr>
          <w:sz w:val="26"/>
          <w:szCs w:val="26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Normal"/>
        <w:spacing w:lineRule="auto" w:line="240"/>
        <w:jc w:val="both"/>
        <w:rPr>
          <w:sz w:val="26"/>
          <w:szCs w:val="26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2"/>
        <w:jc w:val="center"/>
        <w:rPr/>
      </w:pPr>
      <w:r>
        <w:rPr/>
      </w:r>
    </w:p>
    <w:p>
      <w:pPr>
        <w:pStyle w:val="2"/>
        <w:jc w:val="center"/>
        <w:rPr/>
      </w:pPr>
      <w:r>
        <w:rPr/>
      </w:r>
    </w:p>
    <w:p>
      <w:pPr>
        <w:pStyle w:val="Style66"/>
        <w:jc w:val="center"/>
        <w:rPr>
          <w:rFonts w:eastAsia="Calibri"/>
          <w:b w:val="false"/>
          <w:b w:val="false"/>
          <w:bCs w:val="false"/>
          <w:sz w:val="32"/>
          <w:szCs w:val="32"/>
          <w:lang w:eastAsia="en-US"/>
        </w:rPr>
      </w:pPr>
      <w:r>
        <w:rPr>
          <w:rFonts w:eastAsia="Calibri"/>
          <w:b w:val="false"/>
          <w:bCs w:val="false"/>
          <w:sz w:val="32"/>
          <w:szCs w:val="32"/>
          <w:lang w:eastAsia="en-US"/>
        </w:rPr>
        <w:t xml:space="preserve">СХЕМА ВОДОСНАБЖЕНИЯ </w:t>
      </w:r>
    </w:p>
    <w:p>
      <w:pPr>
        <w:pStyle w:val="Style66"/>
        <w:jc w:val="center"/>
        <w:rPr>
          <w:rFonts w:eastAsia="Calibri"/>
          <w:b w:val="false"/>
          <w:b w:val="false"/>
          <w:bCs w:val="false"/>
          <w:sz w:val="32"/>
          <w:szCs w:val="32"/>
          <w:lang w:eastAsia="en-US"/>
        </w:rPr>
      </w:pPr>
      <w:r>
        <w:rPr>
          <w:rFonts w:eastAsia="Calibri"/>
          <w:b w:val="false"/>
          <w:bCs w:val="false"/>
          <w:sz w:val="32"/>
          <w:szCs w:val="32"/>
          <w:lang w:eastAsia="en-US"/>
        </w:rPr>
        <w:t>муниципального образования</w:t>
      </w:r>
    </w:p>
    <w:p>
      <w:pPr>
        <w:pStyle w:val="Style66"/>
        <w:jc w:val="center"/>
        <w:rPr/>
      </w:pPr>
      <w:r>
        <w:rPr>
          <w:rFonts w:eastAsia="Times New Roman"/>
          <w:b w:val="false"/>
          <w:bCs w:val="false"/>
          <w:sz w:val="32"/>
          <w:szCs w:val="32"/>
          <w:lang w:eastAsia="en-US"/>
        </w:rPr>
        <w:t xml:space="preserve"> </w:t>
      </w: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Солнечный</w:t>
      </w:r>
      <w:r>
        <w:rPr>
          <w:rFonts w:eastAsia="Calibri"/>
          <w:b w:val="false"/>
          <w:bCs w:val="false"/>
          <w:sz w:val="32"/>
          <w:szCs w:val="32"/>
          <w:lang w:eastAsia="en-US"/>
        </w:rPr>
        <w:t xml:space="preserve"> </w:t>
      </w: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сельсовет</w:t>
      </w:r>
    </w:p>
    <w:p>
      <w:pPr>
        <w:pStyle w:val="Style66"/>
        <w:jc w:val="center"/>
        <w:rPr/>
      </w:pPr>
      <w:r>
        <w:rPr>
          <w:rFonts w:eastAsia="Calibri"/>
          <w:b w:val="false"/>
          <w:bCs w:val="false"/>
          <w:sz w:val="32"/>
          <w:szCs w:val="32"/>
          <w:lang w:eastAsia="en-US"/>
        </w:rPr>
        <w:t>У</w:t>
      </w: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сть</w:t>
      </w:r>
      <w:r>
        <w:rPr>
          <w:rFonts w:eastAsia="Calibri"/>
          <w:b w:val="false"/>
          <w:bCs w:val="false"/>
          <w:sz w:val="32"/>
          <w:szCs w:val="32"/>
          <w:lang w:eastAsia="en-US"/>
        </w:rPr>
        <w:t>-А</w:t>
      </w: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баканского</w:t>
      </w:r>
      <w:r>
        <w:rPr>
          <w:rFonts w:eastAsia="Calibri"/>
          <w:b w:val="false"/>
          <w:bCs w:val="false"/>
          <w:sz w:val="32"/>
          <w:szCs w:val="32"/>
          <w:lang w:eastAsia="en-US"/>
        </w:rPr>
        <w:t xml:space="preserve"> </w:t>
      </w: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района</w:t>
      </w:r>
    </w:p>
    <w:p>
      <w:pPr>
        <w:pStyle w:val="Style66"/>
        <w:jc w:val="center"/>
        <w:rPr>
          <w:rFonts w:eastAsia="Calibri" w:cs="Times New Roman"/>
          <w:b w:val="false"/>
          <w:b w:val="false"/>
          <w:bCs w:val="false"/>
          <w:color w:val="auto"/>
          <w:sz w:val="32"/>
          <w:szCs w:val="32"/>
          <w:lang w:val="ru-RU" w:eastAsia="en-US" w:bidi="ar-SA"/>
        </w:rPr>
      </w:pPr>
      <w:r>
        <w:rPr>
          <w:rFonts w:eastAsia="Calibri" w:cs="Times New Roman"/>
          <w:b w:val="false"/>
          <w:bCs w:val="false"/>
          <w:color w:val="auto"/>
          <w:sz w:val="32"/>
          <w:szCs w:val="32"/>
          <w:lang w:val="ru-RU" w:eastAsia="en-US" w:bidi="ar-SA"/>
        </w:rPr>
        <w:t>Республики Хакасия</w:t>
      </w:r>
    </w:p>
    <w:p>
      <w:pPr>
        <w:pStyle w:val="Style66"/>
        <w:jc w:val="center"/>
        <w:rPr>
          <w:rFonts w:eastAsia="Calibri"/>
          <w:b w:val="false"/>
          <w:b w:val="false"/>
          <w:bCs w:val="false"/>
          <w:sz w:val="32"/>
          <w:szCs w:val="32"/>
          <w:lang w:eastAsia="en-US"/>
        </w:rPr>
      </w:pPr>
      <w:r>
        <w:rPr>
          <w:rFonts w:eastAsia="Calibri"/>
          <w:b w:val="false"/>
          <w:bCs w:val="false"/>
          <w:sz w:val="32"/>
          <w:szCs w:val="32"/>
          <w:lang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  <w:t>на период до 2032 года</w:t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Style66"/>
        <w:jc w:val="center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pPr>
      <w:r>
        <w:rPr>
          <w:rFonts w:eastAsia="Calibri" w:cs="Times New Roman"/>
          <w:b w:val="false"/>
          <w:bCs w:val="false"/>
          <w:color w:val="000000"/>
          <w:sz w:val="32"/>
          <w:szCs w:val="32"/>
          <w:shd w:fill="auto" w:val="clear"/>
          <w:lang w:val="ru-RU" w:eastAsia="en-US"/>
        </w:rPr>
      </w:r>
    </w:p>
    <w:p>
      <w:pPr>
        <w:pStyle w:val="Normal"/>
        <w:spacing w:lineRule="auto" w:line="360"/>
        <w:jc w:val="center"/>
        <w:rPr>
          <w:highlight w:val="none"/>
          <w:shd w:fill="auto" w:val="clear"/>
        </w:rPr>
      </w:pPr>
      <w:r>
        <w:rPr>
          <w:rFonts w:eastAsia="Calibri" w:cs="Times New Roman"/>
          <w:b w:val="false"/>
          <w:bCs w:val="false"/>
          <w:color w:val="000000"/>
          <w:sz w:val="28"/>
          <w:szCs w:val="28"/>
          <w:shd w:fill="auto" w:val="clear"/>
          <w:lang w:val="ru-RU" w:eastAsia="en-US"/>
        </w:rPr>
        <w:t>2024 г.</w:t>
      </w:r>
    </w:p>
    <w:p>
      <w:pPr>
        <w:pStyle w:val="2"/>
        <w:jc w:val="center"/>
        <w:rPr/>
      </w:pPr>
      <w:r>
        <w:rPr/>
        <w:t>ВВЕДЕНИЕ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Разработка схемы водоснабжения выполнена в соответствии с требованиями Федерального закона от 07.12.2011 года № 416-ФЗ «О водоснабжении и водоотведении».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Схема водоснабжения разрабатывается в целях удовлетворения спроса на холодную, горячую воду, обеспечения надежного водоснабжени</w:t>
      </w:r>
      <w:r>
        <w:rPr>
          <w:rFonts w:cs="Times New Roman"/>
          <w:color w:val="00000A"/>
          <w:sz w:val="26"/>
          <w:szCs w:val="26"/>
        </w:rPr>
        <w:t>я</w:t>
      </w:r>
      <w:r>
        <w:rPr>
          <w:rFonts w:cs="Times New Roman"/>
          <w:sz w:val="26"/>
          <w:szCs w:val="26"/>
        </w:rPr>
        <w:t xml:space="preserve"> наиболее экономичным способом при минимальном воздействии на окружающую среду, а также экономического стимулирования развития систем водоснабжения и внедрения энергосберегающих технологий.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Схема водоснабжения разработана на основе следующих принципов: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обеспечение мероприятий, необходимых для осуществления горячего, питьевого, технического водоснабжения в соответствии с требованиями законодательства Российской Федерации;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обеспечение безопасности и надежности водоснабжения потребителей в соответствии с требованиями технических регламентов;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- обеспечение планов мероприятий по приведению качества воды в соответствие с установленными требованиями; 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соблюдение баланса экономических интересов организаций, обеспечивающих водоснабжени</w:t>
      </w:r>
      <w:r>
        <w:rPr>
          <w:rFonts w:cs="Times New Roman"/>
          <w:color w:val="00000A"/>
          <w:sz w:val="26"/>
          <w:szCs w:val="26"/>
        </w:rPr>
        <w:t xml:space="preserve">е </w:t>
      </w:r>
      <w:r>
        <w:rPr>
          <w:rFonts w:cs="Times New Roman"/>
          <w:sz w:val="26"/>
          <w:szCs w:val="26"/>
        </w:rPr>
        <w:t>потребителей;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минимизации затрат на водоснабжение в расчете на каждого потребителя в долгосрочной перспективе;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минимизации вредного воздействия на окружающую среду;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обеспечение не дискриминационных и стабильных условий осуществления предпринимательской деятельности в сфере водоснабжения 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согласованности схем водоснабжения с иными программами развития сетей инженерно-технического обеспечения;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обеспечение экономически обоснованной доходности текущей деятельности организаций, обеспечивающих водоснабжение, и используемого при осуществлении регулируемых видов деятельности в сфере водоснабжения инвестированного капитала.</w:t>
      </w:r>
    </w:p>
    <w:p>
      <w:pPr>
        <w:pStyle w:val="Normal"/>
        <w:spacing w:lineRule="auto" w:line="240"/>
        <w:rPr>
          <w:rFonts w:cs="Times New Roman"/>
          <w:sz w:val="26"/>
          <w:szCs w:val="26"/>
        </w:rPr>
      </w:pPr>
      <w:r>
        <w:rPr>
          <w:rFonts w:cs="Times New Roman"/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Техническая база для разработки схем водоснабжения: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– </w:t>
      </w:r>
      <w:r>
        <w:rPr>
          <w:rFonts w:cs="Times New Roman"/>
          <w:sz w:val="26"/>
          <w:szCs w:val="26"/>
        </w:rPr>
        <w:t>эксплуатационная документация (расчетные таблицы количества забираемой воды из источников, данные по потреблению холодной, горячей воды</w:t>
      </w:r>
      <w:r>
        <w:rPr>
          <w:rFonts w:cs="Times New Roman"/>
          <w:sz w:val="26"/>
          <w:szCs w:val="26"/>
        </w:rPr>
        <w:t>)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– </w:t>
      </w:r>
      <w:r>
        <w:rPr>
          <w:rFonts w:cs="Times New Roman"/>
          <w:sz w:val="26"/>
          <w:szCs w:val="26"/>
        </w:rPr>
        <w:t>конструктивные данные по видам прокладки, сроки эксплуатации сетей водоснабжения, конфигурация;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– </w:t>
      </w:r>
      <w:r>
        <w:rPr>
          <w:rFonts w:cs="Times New Roman"/>
          <w:sz w:val="26"/>
          <w:szCs w:val="26"/>
        </w:rPr>
        <w:t>данные технологического и коммерческого учета потребления холодной и горячей воды;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– </w:t>
      </w:r>
      <w:r>
        <w:rPr>
          <w:rFonts w:cs="Times New Roman"/>
          <w:sz w:val="26"/>
          <w:szCs w:val="26"/>
        </w:rPr>
        <w:t>документы по хозяйственной и финансовой деятельности (действующие нормативы, тарифы и их составляющие, договора на поставку холодной и горячей воды, отвод стоков, данные по потреблению холодной, горячей воды на собственные нужды, по потерям и т.д.);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– </w:t>
      </w:r>
      <w:r>
        <w:rPr>
          <w:rFonts w:cs="Times New Roman"/>
          <w:sz w:val="26"/>
          <w:szCs w:val="26"/>
        </w:rPr>
        <w:t>статистическая отчетность организации о выработке и отпуске холодной, горячей воды, в натуральном и стоимостном выражении.</w:t>
      </w:r>
    </w:p>
    <w:p>
      <w:pPr>
        <w:pStyle w:val="Normal"/>
        <w:jc w:val="right"/>
        <w:rPr>
          <w:rFonts w:cs="Times New Roman"/>
          <w:b/>
          <w:b/>
          <w:sz w:val="26"/>
          <w:szCs w:val="26"/>
        </w:rPr>
      </w:pPr>
      <w:r>
        <w:rPr>
          <w:rFonts w:cs="Times New Roman"/>
          <w:b/>
          <w:sz w:val="26"/>
          <w:szCs w:val="26"/>
        </w:rPr>
      </w:r>
      <w:r>
        <w:br w:type="page"/>
      </w:r>
    </w:p>
    <w:p>
      <w:pPr>
        <w:pStyle w:val="Normal"/>
        <w:shd w:val="clear" w:color="auto" w:fill="FFFFFF"/>
        <w:rPr>
          <w:sz w:val="26"/>
          <w:szCs w:val="26"/>
        </w:rPr>
      </w:pPr>
      <w:r>
        <w:rPr>
          <w:rFonts w:eastAsia="Times New Roman" w:cs="Times New Roman"/>
          <w:b/>
          <w:sz w:val="26"/>
          <w:szCs w:val="26"/>
        </w:rPr>
        <w:t>Термины и определения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абонент − физическое либо юридическое лицо, заключившее или обязанное заключить договор горячего водоснабжения, холодного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водоподготовка − обработка воды, обеспечивающая ее использование в качестве питьевой или технической воды;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водоснабжение − водоподготовка, транспортировка и подача питьевой или технической воды абонентам с использованием централизованных или не централизованных систем холодного водоснабжения (холодное водоснабжение) или приготовление, транспортировка и подача горячей воды абонентам с использованием централизованных или не централизованных систем горячего водоснабжения (горячее водоснабжение);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водопроводная сеть − комплекс технологически связанных между собой инженерных сооружений, предназначенных для транспортировки воды, за исключением инженерных сооружений, используемых также в целях теплоснабжения;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гарантирующая организация − организация, осуществляющая холодное водоснабжение, определенная решением органа местного самоуправления поселения, городского округа, которая обязана заключить договор холодного водоснабжения с любым обратившимся к ней лицом, чьи объекты подключены (технологически присоединены) к централизованной системе холодного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(в ред. Федерального закона от 30.12.2012 № 318-ФЗ)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горячая вода − вода, приготовленная путем нагрева питьевой или технической воды с использованием тепловой энергии, а при необходимости также путем очистки, химической подготовки и других технологических операций, осуществляемых с водой;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инвестиционная программа организации, осуществляющей горячее водоснабжение, холодное водоснабжение (далее также − инвестиционная программа), − программа мероприятий по строительству, реконструкции и модернизации объектов централизованной системы горячего водоснабжения, холодного водоснабжения;</w:t>
      </w:r>
    </w:p>
    <w:p>
      <w:pPr>
        <w:pStyle w:val="Normal"/>
        <w:shd w:val="clear" w:color="auto" w:fill="FFFFFF"/>
        <w:spacing w:lineRule="auto" w:line="240"/>
        <w:rPr>
          <w:rFonts w:eastAsia="Times New Roman" w:cs="Times New Roman"/>
          <w:sz w:val="26"/>
          <w:szCs w:val="26"/>
        </w:rPr>
      </w:pPr>
      <w:r>
        <w:rPr>
          <w:rFonts w:eastAsia="Times New Roman" w:cs="Times New Roman"/>
          <w:sz w:val="26"/>
          <w:szCs w:val="26"/>
        </w:rPr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качество и безопасность воды (далее − качество воды) − совокупность показателей, характеризующих физические, химические, бактериологические, органолептические и другие свойства воды, в том числе ее температуру;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коммерческий учет воды (далее также − коммерческий учет) − определение количества поданной (полученной) за определенный период воды с помощью средств измерений (далее − приборы учета) или расчетным способом;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не централизованная система горячего водоснабжения − сооружения и устройства, в том числе индивидуальные тепловые пункты, с использованием которых приготовление горячей воды осуществляется абонентом самостоятельно;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не централизованная система холодного водоснабжения − сооружения и устройства,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объект централизованной системы горячего водоснабжения, холодного водоснабжения − инженерное сооружение, входящее в состав централизованной системы горячего водоснабжения (в том числе центральные тепловые пункты), холодного водоснабжения, непосредственно используемое для горячего водоснабжения, холодного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организация, осуществляющая холодное водоснабжение (организация водопроводно-канализационного хозяйства), − юридическое лицо, осуществляющее эксплуатацию централизованных систем холодного водоснабжения, отдельных объектов таких систем;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организация, осуществляющая горячее водоснабжение, − юридическое лицо, осуществляющее эксплуатацию централизованной системы горячего водоснабжения, отдельных объектов такой системы;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орган регулирования тарифов в сфере водоснабжения (далее − орган регулирования тарифов) −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округа, осуществляющий регулирование тарифов в сфере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питьевая вода − вода, за исключением бутилированной питьевой воды, предназначенная для питья, приготовления пищи и других хозяйственно-бытовых нужд населения, а также для производства пищевой продукции;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приготовление горячей воды − нагрев воды, а также при необходимости очистка, химическая подготовка и другие технологические процессы, осуществляемые с водой;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производственная программа организации, осуществляющей горячее водоснабжение, холодное водоснабжение (далее − производственная программа), − программа текущей (операционной) деятельности такой организации по осуществлению горячего водоснабжения, холодного водоснабжения, регулируемых видов деятельности в сфере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техническая вода − вода, подаваемая с использованием централизованной или не централизованной системы водоснабжения, не предназначенная для питья, приготовления пищи и других хозяйственно-бытовых нужд населения или для производства пищевой продукции;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техническое обследование централизованных систем горячего водоснабжения, холодного водоснабжения − оценка технических характеристик объектов централизованных систем горячего водоснабжения, холодного водоснабжения;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транспортировка воды − перемещение воды, осуществляемое с использованием водопроводных сетей;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централизованная система горячего водоснабжения − комплекс технологически связанных между собой инженерных сооружений, предназначенных для горячего водоснабжения путем отбора горячей воды из тепловой сети (далее - открытая система теплоснабжения (горячего водоснабжения) или из сетей горячего водоснабжения либо путем нагрева воды без отбора горячей воды из тепловой сети с использованием центрального теплового пункта (далее − закрытая система горячего водоснабжения);</w:t>
      </w:r>
    </w:p>
    <w:p>
      <w:pPr>
        <w:pStyle w:val="Normal"/>
        <w:shd w:val="clear" w:color="auto" w:fill="FFFFFF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</w:rPr>
        <w:t>- централизованная система холодного водоснабжения − комплекс технологически связанных между собой инженерных сооружений, предназначенных для водоподготовки, транспортировки и подачи питьевой и (или) технической воды абонентам.</w:t>
      </w:r>
      <w:r>
        <w:br w:type="page"/>
      </w:r>
    </w:p>
    <w:p>
      <w:pPr>
        <w:pStyle w:val="2"/>
        <w:jc w:val="left"/>
        <w:rPr>
          <w:sz w:val="26"/>
          <w:szCs w:val="26"/>
        </w:rPr>
      </w:pPr>
      <w:r>
        <w:rPr>
          <w:sz w:val="26"/>
          <w:szCs w:val="26"/>
        </w:rPr>
        <w:t xml:space="preserve">Общие сведения об объекте схемы водоснабжения </w:t>
      </w:r>
    </w:p>
    <w:p>
      <w:pPr>
        <w:pStyle w:val="Style35"/>
        <w:spacing w:lineRule="auto" w:line="240"/>
        <w:ind w:hanging="0"/>
        <w:jc w:val="both"/>
        <w:rPr>
          <w:sz w:val="26"/>
          <w:szCs w:val="26"/>
        </w:rPr>
      </w:pPr>
      <w:r>
        <w:rPr>
          <w:rFonts w:eastAsia="Calibri" w:eastAsiaTheme="minorHAnsi"/>
          <w:b w:val="false"/>
          <w:color w:val="373737"/>
          <w:sz w:val="26"/>
          <w:szCs w:val="26"/>
          <w:lang w:eastAsia="en-US"/>
        </w:rPr>
        <w:tab/>
        <w:t>На севере граница Администрации Солнечного сельсовета проходит от горы Юсь-Коль южнее урочища Трехозерки в северо-восточном направлении до ручья Карасук, далее граница проходит в юго-восточном направлении вдоль этого ручья до пересечения с автодорогой Черногорск — разрез ООО «Черногорская угольная компания», на протяжении 4 км идет по этой дороге до границы города Черногорска.</w:t>
      </w:r>
    </w:p>
    <w:p>
      <w:pPr>
        <w:pStyle w:val="Style35"/>
        <w:spacing w:lineRule="auto" w:line="240"/>
        <w:ind w:hanging="0"/>
        <w:jc w:val="both"/>
        <w:rPr>
          <w:sz w:val="26"/>
          <w:szCs w:val="26"/>
        </w:rPr>
      </w:pPr>
      <w:r>
        <w:rPr>
          <w:b w:val="false"/>
          <w:color w:val="373737"/>
          <w:sz w:val="26"/>
          <w:szCs w:val="26"/>
        </w:rPr>
        <w:tab/>
        <w:t>На востоке в южном направлении граница проходит по границе города Черногорска, по железной дороге Черногорск — ООО «Черногорская угольная компания», далее — вдоль автодороги Черногорск — ООО «Хакасразрезуголь». Затем граница проходит в юго-западном направлении (8 км) вдоль границ пахотных орошаемых полей, меняет свое направление на юго-восточное и выходит к Западной ветке Абаканской оросительной системы. Проходя по этой ветке в юго-восточном направлении, граница севернее села Солнечное выходит к каналу «Хатры» и идет до Абаканского магистрального канала. По Абаканскому магистральному каналу граница идет до железнодорожной остановки «Красное озеро», далее — по автодороге Абакан — Чарков до 58 км.</w:t>
      </w:r>
    </w:p>
    <w:p>
      <w:pPr>
        <w:pStyle w:val="Style35"/>
        <w:spacing w:lineRule="auto" w:line="240"/>
        <w:ind w:hanging="0"/>
        <w:jc w:val="both"/>
        <w:rPr>
          <w:sz w:val="26"/>
          <w:szCs w:val="26"/>
        </w:rPr>
      </w:pPr>
      <w:r>
        <w:rPr>
          <w:b w:val="false"/>
          <w:color w:val="373737"/>
          <w:sz w:val="26"/>
          <w:szCs w:val="26"/>
        </w:rPr>
        <w:t>На юге от 58 км автодороги Абакан — Чарков — в северном направлении до границы военного полигона (1,7 км), меняет свое направление на западное и на протяжении 14 км идет по границе военного полигона.</w:t>
      </w:r>
    </w:p>
    <w:p>
      <w:pPr>
        <w:pStyle w:val="NormalWeb"/>
        <w:spacing w:lineRule="auto" w:line="240" w:before="280" w:after="280"/>
        <w:ind w:hanging="0"/>
        <w:rPr>
          <w:sz w:val="26"/>
          <w:szCs w:val="26"/>
        </w:rPr>
      </w:pPr>
      <w:r>
        <w:rPr>
          <w:rFonts w:eastAsia="Calibri" w:ascii="Times New Roman" w:hAnsi="Times New Roman" w:eastAsiaTheme="minorHAnsi"/>
          <w:sz w:val="26"/>
          <w:szCs w:val="26"/>
          <w:lang w:eastAsia="en-US"/>
        </w:rPr>
        <w:tab/>
      </w:r>
      <w:r>
        <w:rPr>
          <w:rFonts w:eastAsia="Calibri" w:ascii="Times New Roman" w:hAnsi="Times New Roman" w:eastAsiaTheme="minorHAnsi"/>
          <w:sz w:val="26"/>
          <w:szCs w:val="26"/>
          <w:shd w:fill="auto" w:val="clear"/>
          <w:lang w:eastAsia="en-US"/>
        </w:rPr>
        <w:t>Численность населения на 01.01.2024 г. составляет 22</w:t>
      </w:r>
      <w:r>
        <w:rPr>
          <w:rFonts w:eastAsia="Calibri" w:cs="Times New Roman" w:ascii="Times New Roman" w:hAnsi="Times New Roman" w:eastAsiaTheme="minorHAnsi"/>
          <w:color w:val="00000A"/>
          <w:kern w:val="0"/>
          <w:sz w:val="26"/>
          <w:szCs w:val="26"/>
          <w:shd w:fill="auto" w:val="clear"/>
          <w:lang w:val="ru-RU" w:eastAsia="en-US" w:bidi="ar-SA"/>
        </w:rPr>
        <w:t>12</w:t>
      </w:r>
      <w:r>
        <w:rPr>
          <w:rFonts w:eastAsia="Calibri" w:ascii="Times New Roman" w:hAnsi="Times New Roman" w:eastAsiaTheme="minorHAnsi"/>
          <w:sz w:val="26"/>
          <w:szCs w:val="26"/>
          <w:shd w:fill="auto" w:val="clear"/>
          <w:lang w:eastAsia="en-US"/>
        </w:rPr>
        <w:t xml:space="preserve"> человек.</w:t>
      </w:r>
    </w:p>
    <w:p>
      <w:pPr>
        <w:pStyle w:val="NormalWeb"/>
        <w:spacing w:lineRule="auto" w:line="360" w:before="280" w:after="280"/>
        <w:ind w:hanging="0"/>
        <w:rPr>
          <w:rFonts w:ascii="Times New Roman" w:hAnsi="Times New Roman" w:eastAsia="Calibri" w:eastAsiaTheme="minorHAnsi"/>
          <w:sz w:val="28"/>
          <w:szCs w:val="28"/>
          <w:lang w:eastAsia="en-US"/>
        </w:rPr>
      </w:pPr>
      <w:r>
        <w:rPr/>
        <w:drawing>
          <wp:inline distT="0" distB="0" distL="0" distR="0">
            <wp:extent cx="6623050" cy="8484235"/>
            <wp:effectExtent l="0" t="0" r="0" b="0"/>
            <wp:docPr id="1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050" cy="848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Web"/>
        <w:spacing w:lineRule="auto" w:line="360" w:before="280" w:after="280"/>
        <w:ind w:hanging="0"/>
        <w:rPr/>
      </w:pPr>
      <w:r>
        <w:rPr/>
      </w:r>
    </w:p>
    <w:p>
      <w:pPr>
        <w:pStyle w:val="NormalWeb"/>
        <w:spacing w:lineRule="auto" w:line="360" w:before="280" w:after="280"/>
        <w:ind w:hanging="0"/>
        <w:rPr/>
      </w:pPr>
      <w:r>
        <w:rPr/>
      </w:r>
    </w:p>
    <w:p>
      <w:pPr>
        <w:pStyle w:val="NormalWeb"/>
        <w:numPr>
          <w:ilvl w:val="0"/>
          <w:numId w:val="3"/>
        </w:numPr>
        <w:spacing w:lineRule="auto" w:line="240" w:before="280" w:after="0"/>
        <w:rPr/>
      </w:pPr>
      <w:r>
        <w:rPr>
          <w:rFonts w:eastAsia="Calibri"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eastAsia="Calibri" w:cs="Times New Roman" w:ascii="Times New Roman" w:hAnsi="Times New Roman"/>
          <w:sz w:val="26"/>
          <w:szCs w:val="26"/>
          <w:lang w:eastAsia="en-US"/>
        </w:rPr>
        <w:t xml:space="preserve">Основой для разработки схемы водоснабжения </w:t>
      </w:r>
      <w:r>
        <w:rPr>
          <w:rFonts w:eastAsia="Times New Roman" w:cs="Times New Roman" w:ascii="Times New Roman" w:hAnsi="Times New Roman"/>
          <w:color w:val="auto"/>
          <w:kern w:val="0"/>
          <w:sz w:val="26"/>
          <w:szCs w:val="26"/>
          <w:lang w:val="ru-RU" w:eastAsia="zh-CN" w:bidi="ar-SA"/>
        </w:rPr>
        <w:t>Солнечного</w:t>
      </w:r>
      <w:r>
        <w:rPr>
          <w:rFonts w:eastAsia="Times New Roman" w:cs="Times New Roman" w:ascii="Times New Roman" w:hAnsi="Times New Roman"/>
          <w:color w:val="auto"/>
          <w:sz w:val="26"/>
          <w:szCs w:val="26"/>
          <w:lang w:val="ru-RU" w:eastAsia="zh-CN" w:bidi="ar-SA"/>
        </w:rPr>
        <w:t xml:space="preserve"> сельсовета</w:t>
      </w:r>
      <w:r>
        <w:rPr>
          <w:rFonts w:eastAsia="Calibri" w:cs="Times New Roman" w:ascii="Times New Roman" w:hAnsi="Times New Roman"/>
          <w:sz w:val="26"/>
          <w:szCs w:val="26"/>
          <w:lang w:eastAsia="en-US"/>
        </w:rPr>
        <w:t xml:space="preserve"> являются:</w:t>
      </w:r>
    </w:p>
    <w:p>
      <w:pPr>
        <w:pStyle w:val="Normal"/>
        <w:widowControl w:val="false"/>
        <w:numPr>
          <w:ilvl w:val="0"/>
          <w:numId w:val="3"/>
        </w:numPr>
        <w:tabs>
          <w:tab w:val="clear" w:pos="720"/>
          <w:tab w:val="left" w:pos="8647" w:leader="none"/>
        </w:tabs>
        <w:spacing w:lineRule="auto" w:line="240"/>
        <w:jc w:val="both"/>
        <w:rPr/>
      </w:pPr>
      <w:r>
        <w:rPr>
          <w:rFonts w:eastAsia="Times New Roman" w:cs="Times New Roman"/>
          <w:sz w:val="26"/>
          <w:szCs w:val="26"/>
        </w:rPr>
        <w:t xml:space="preserve"> </w:t>
      </w:r>
      <w:r>
        <w:rPr>
          <w:rFonts w:cs="Times New Roman"/>
          <w:sz w:val="26"/>
          <w:szCs w:val="26"/>
        </w:rPr>
        <w:t>- Федеральный закон от 7 декабря 2011 г. № 416-ФЗ «О водоснабжении и водоотведении»;</w:t>
      </w:r>
    </w:p>
    <w:p>
      <w:pPr>
        <w:pStyle w:val="Normal"/>
        <w:widowControl w:val="false"/>
        <w:numPr>
          <w:ilvl w:val="0"/>
          <w:numId w:val="3"/>
        </w:numPr>
        <w:tabs>
          <w:tab w:val="clear" w:pos="720"/>
          <w:tab w:val="left" w:pos="8647" w:leader="none"/>
        </w:tabs>
        <w:spacing w:lineRule="auto" w:line="240"/>
        <w:jc w:val="both"/>
        <w:rPr/>
      </w:pPr>
      <w:r>
        <w:rPr>
          <w:rFonts w:cs="Times New Roman"/>
          <w:sz w:val="26"/>
          <w:szCs w:val="26"/>
        </w:rPr>
        <w:t>-</w:t>
      </w:r>
      <w:r>
        <w:rPr>
          <w:rFonts w:cs="Times New Roman"/>
          <w:bCs/>
          <w:sz w:val="26"/>
          <w:szCs w:val="26"/>
        </w:rPr>
        <w:t xml:space="preserve"> постановление Правительства Российской Федерации от 5 сентября 2013 г. № 782 «О схемах водоснабжения и водоотведения»</w:t>
      </w:r>
      <w:r>
        <w:rPr>
          <w:rFonts w:cs="Times New Roman"/>
          <w:bCs/>
          <w:color w:val="003C80"/>
          <w:sz w:val="26"/>
          <w:szCs w:val="26"/>
        </w:rPr>
        <w:t>;</w:t>
      </w:r>
    </w:p>
    <w:p>
      <w:pPr>
        <w:pStyle w:val="Normal"/>
        <w:numPr>
          <w:ilvl w:val="0"/>
          <w:numId w:val="3"/>
        </w:numPr>
        <w:tabs>
          <w:tab w:val="clear" w:pos="720"/>
          <w:tab w:val="left" w:pos="8647" w:leader="none"/>
        </w:tabs>
        <w:spacing w:lineRule="auto" w:line="240"/>
        <w:jc w:val="both"/>
        <w:rPr/>
      </w:pPr>
      <w:r>
        <w:rPr>
          <w:rFonts w:cs="Times New Roman"/>
          <w:sz w:val="26"/>
          <w:szCs w:val="26"/>
        </w:rPr>
        <w:t>- СНиП 2.04.02-84* «Водоснабжение. Наружные сети и сооружения»;</w:t>
      </w:r>
    </w:p>
    <w:p>
      <w:pPr>
        <w:pStyle w:val="Normal"/>
        <w:widowControl w:val="false"/>
        <w:numPr>
          <w:ilvl w:val="0"/>
          <w:numId w:val="3"/>
        </w:numPr>
        <w:tabs>
          <w:tab w:val="clear" w:pos="720"/>
          <w:tab w:val="left" w:pos="8647" w:leader="none"/>
        </w:tabs>
        <w:spacing w:lineRule="auto" w:line="240"/>
        <w:jc w:val="both"/>
        <w:rPr/>
      </w:pPr>
      <w:r>
        <w:rPr>
          <w:rFonts w:cs="Times New Roman"/>
          <w:bCs/>
          <w:color w:val="000000"/>
          <w:sz w:val="26"/>
          <w:szCs w:val="26"/>
        </w:rPr>
        <w:t xml:space="preserve">- </w:t>
      </w:r>
      <w:r>
        <w:rPr>
          <w:rFonts w:cs="Times New Roman"/>
          <w:bCs/>
          <w:color w:val="000000"/>
          <w:sz w:val="26"/>
          <w:szCs w:val="26"/>
          <w:shd w:fill="auto" w:val="clear"/>
        </w:rPr>
        <w:t>СанПин 1.2.3685-21 "Гигиенические нормативы и требования к обеспечению безопасности и (или) безвредности</w:t>
      </w:r>
      <w:r>
        <w:rPr>
          <w:rFonts w:cs="Times New Roman"/>
          <w:bCs/>
          <w:color w:val="000000"/>
          <w:sz w:val="26"/>
          <w:szCs w:val="26"/>
        </w:rPr>
        <w:t xml:space="preserve"> для человека факторов среды обитания".</w:t>
      </w:r>
    </w:p>
    <w:p>
      <w:pPr>
        <w:pStyle w:val="NormalWeb"/>
        <w:numPr>
          <w:ilvl w:val="0"/>
          <w:numId w:val="3"/>
        </w:numPr>
        <w:spacing w:lineRule="auto" w:line="240" w:before="280" w:after="0"/>
        <w:rPr/>
      </w:pPr>
      <w:r>
        <w:rPr>
          <w:rFonts w:eastAsia="Times New Roman" w:cs="Times New Roman" w:ascii="Times New Roman" w:hAnsi="Times New Roman"/>
          <w:sz w:val="26"/>
          <w:szCs w:val="26"/>
          <w:lang w:eastAsia="en-US"/>
        </w:rPr>
        <w:t xml:space="preserve">         </w:t>
      </w:r>
      <w:r>
        <w:rPr>
          <w:rFonts w:eastAsia="Calibri" w:cs="Times New Roman" w:ascii="Times New Roman" w:hAnsi="Times New Roman" w:eastAsiaTheme="minorHAnsi"/>
          <w:sz w:val="26"/>
          <w:szCs w:val="26"/>
          <w:lang w:eastAsia="en-US"/>
        </w:rPr>
        <w:t xml:space="preserve">-Генеральный план </w:t>
      </w:r>
      <w:r>
        <w:rPr>
          <w:rFonts w:eastAsia="Times New Roman" w:cs="Times New Roman" w:ascii="Times New Roman" w:hAnsi="Times New Roman"/>
          <w:color w:val="auto"/>
          <w:sz w:val="26"/>
          <w:szCs w:val="26"/>
          <w:lang w:val="ru-RU" w:eastAsia="zh-CN" w:bidi="ar-SA"/>
        </w:rPr>
        <w:t>а</w:t>
      </w:r>
      <w:r>
        <w:rPr>
          <w:rFonts w:eastAsia="Calibri" w:cs="Times New Roman" w:ascii="Times New Roman" w:hAnsi="Times New Roman" w:eastAsiaTheme="minorHAnsi"/>
          <w:sz w:val="26"/>
          <w:szCs w:val="26"/>
          <w:lang w:eastAsia="en-US"/>
        </w:rPr>
        <w:t xml:space="preserve">дминистрации </w:t>
      </w:r>
      <w:r>
        <w:rPr>
          <w:rFonts w:eastAsia="Calibri" w:cs="Times New Roman" w:ascii="Times New Roman" w:hAnsi="Times New Roman" w:eastAsiaTheme="minorHAnsi"/>
          <w:color w:val="00000A"/>
          <w:kern w:val="0"/>
          <w:sz w:val="26"/>
          <w:szCs w:val="26"/>
          <w:lang w:val="ru-RU" w:eastAsia="en-US" w:bidi="ar-SA"/>
        </w:rPr>
        <w:t>Солнечного</w:t>
      </w:r>
      <w:r>
        <w:rPr>
          <w:rFonts w:eastAsia="Calibri" w:cs="Times New Roman" w:ascii="Times New Roman" w:hAnsi="Times New Roman" w:eastAsiaTheme="minorHAnsi"/>
          <w:sz w:val="26"/>
          <w:szCs w:val="26"/>
          <w:lang w:eastAsia="en-US"/>
        </w:rPr>
        <w:t xml:space="preserve"> сельсовета Усть- Абаканского района .</w:t>
      </w:r>
    </w:p>
    <w:p>
      <w:pPr>
        <w:pStyle w:val="Normal"/>
        <w:widowControl w:val="false"/>
        <w:numPr>
          <w:ilvl w:val="0"/>
          <w:numId w:val="3"/>
        </w:numPr>
        <w:tabs>
          <w:tab w:val="clear" w:pos="720"/>
          <w:tab w:val="left" w:pos="8647" w:leader="none"/>
        </w:tabs>
        <w:spacing w:lineRule="auto" w:line="240"/>
        <w:jc w:val="both"/>
        <w:rPr/>
      </w:pPr>
      <w:r>
        <w:rPr>
          <w:rFonts w:eastAsia="Times New Roman" w:cs="Times New Roman"/>
          <w:sz w:val="26"/>
          <w:szCs w:val="26"/>
        </w:rPr>
        <w:t xml:space="preserve"> </w:t>
      </w:r>
      <w:r>
        <w:rPr>
          <w:rFonts w:cs="Times New Roman"/>
          <w:sz w:val="26"/>
          <w:szCs w:val="26"/>
        </w:rPr>
        <w:t>Схема включает в себя первоочередные мероприятия по созданию систем водоснабжения, направленные на повышение надёжности функционирования этих систем, а также безопасные и комфортные условия для проживания людей.</w:t>
      </w:r>
    </w:p>
    <w:p>
      <w:pPr>
        <w:pStyle w:val="Normal"/>
        <w:widowControl w:val="false"/>
        <w:numPr>
          <w:ilvl w:val="0"/>
          <w:numId w:val="3"/>
        </w:numPr>
        <w:spacing w:lineRule="auto" w:line="240"/>
        <w:jc w:val="both"/>
        <w:rPr/>
      </w:pPr>
      <w:r>
        <w:rPr>
          <w:rFonts w:cs="Times New Roman"/>
          <w:sz w:val="26"/>
          <w:szCs w:val="26"/>
        </w:rPr>
        <w:t>Схема водоснабжения содержит:</w:t>
      </w:r>
    </w:p>
    <w:p>
      <w:pPr>
        <w:pStyle w:val="Normal"/>
        <w:widowControl w:val="false"/>
        <w:numPr>
          <w:ilvl w:val="0"/>
          <w:numId w:val="3"/>
        </w:numPr>
        <w:spacing w:lineRule="auto" w:line="240"/>
        <w:jc w:val="both"/>
        <w:rPr/>
      </w:pPr>
      <w:r>
        <w:rPr>
          <w:rFonts w:eastAsia="Times New Roman" w:cs="Times New Roman"/>
          <w:sz w:val="26"/>
          <w:szCs w:val="26"/>
          <w:shd w:fill="auto" w:val="clear"/>
        </w:rPr>
        <w:t xml:space="preserve">         </w:t>
      </w:r>
      <w:r>
        <w:rPr>
          <w:rFonts w:cs="Times New Roman"/>
          <w:sz w:val="26"/>
          <w:szCs w:val="26"/>
          <w:shd w:fill="auto" w:val="clear"/>
        </w:rPr>
        <w:t>- технико-экономическое состояние централизованных систем водоснабжения с описанием зон централизованного водоснабжения (территорий, на котор</w:t>
      </w:r>
      <w:r>
        <w:rPr>
          <w:rFonts w:eastAsia="Times New Roman" w:cs="Times New Roman"/>
          <w:color w:val="000000"/>
          <w:sz w:val="26"/>
          <w:szCs w:val="26"/>
          <w:shd w:fill="auto" w:val="clear"/>
          <w:lang w:val="ru-RU" w:eastAsia="zh-CN" w:bidi="ar-SA"/>
        </w:rPr>
        <w:t>ых</w:t>
      </w:r>
      <w:r>
        <w:rPr>
          <w:rFonts w:cs="Times New Roman"/>
          <w:sz w:val="26"/>
          <w:szCs w:val="26"/>
          <w:shd w:fill="auto" w:val="clear"/>
        </w:rPr>
        <w:t xml:space="preserve"> водоснабжение осуществляется с использованием централизованн</w:t>
      </w:r>
      <w:r>
        <w:rPr>
          <w:rFonts w:eastAsia="Times New Roman" w:cs="Times New Roman"/>
          <w:color w:val="000000"/>
          <w:sz w:val="26"/>
          <w:szCs w:val="26"/>
          <w:shd w:fill="auto" w:val="clear"/>
          <w:lang w:val="ru-RU" w:eastAsia="zh-CN" w:bidi="ar-SA"/>
        </w:rPr>
        <w:t xml:space="preserve">ых </w:t>
      </w:r>
      <w:r>
        <w:rPr>
          <w:rFonts w:cs="Times New Roman"/>
          <w:sz w:val="26"/>
          <w:szCs w:val="26"/>
          <w:shd w:fill="auto" w:val="clear"/>
        </w:rPr>
        <w:t>систем холодного водоснабжения);</w:t>
      </w:r>
    </w:p>
    <w:p>
      <w:pPr>
        <w:pStyle w:val="Normal"/>
        <w:widowControl w:val="false"/>
        <w:numPr>
          <w:ilvl w:val="0"/>
          <w:numId w:val="3"/>
        </w:numPr>
        <w:spacing w:lineRule="auto" w:line="240"/>
        <w:jc w:val="both"/>
        <w:rPr/>
      </w:pPr>
      <w:r>
        <w:rPr>
          <w:rFonts w:eastAsia="Times New Roman" w:cs="Times New Roman"/>
          <w:sz w:val="26"/>
          <w:szCs w:val="26"/>
          <w:shd w:fill="auto" w:val="clear"/>
        </w:rPr>
        <w:t xml:space="preserve">          </w:t>
      </w:r>
      <w:r>
        <w:rPr>
          <w:rFonts w:cs="Times New Roman"/>
          <w:sz w:val="26"/>
          <w:szCs w:val="26"/>
          <w:shd w:fill="auto" w:val="clear"/>
        </w:rPr>
        <w:t>- направления развития централизованных систем водоснабжения;</w:t>
      </w:r>
    </w:p>
    <w:p>
      <w:pPr>
        <w:pStyle w:val="Normal"/>
        <w:widowControl w:val="false"/>
        <w:numPr>
          <w:ilvl w:val="0"/>
          <w:numId w:val="3"/>
        </w:numPr>
        <w:spacing w:lineRule="auto" w:line="240"/>
        <w:jc w:val="both"/>
        <w:rPr/>
      </w:pPr>
      <w:r>
        <w:rPr>
          <w:rFonts w:eastAsia="Times New Roman" w:cs="Times New Roman"/>
          <w:sz w:val="26"/>
          <w:szCs w:val="26"/>
          <w:shd w:fill="auto" w:val="clear"/>
        </w:rPr>
        <w:t xml:space="preserve">          </w:t>
      </w:r>
      <w:r>
        <w:rPr>
          <w:rFonts w:cs="Times New Roman"/>
          <w:sz w:val="26"/>
          <w:szCs w:val="26"/>
          <w:shd w:fill="auto" w:val="clear"/>
        </w:rPr>
        <w:t>- баланс водоснабжения и потребления горячей, питьевой, технической воды;</w:t>
      </w:r>
    </w:p>
    <w:p>
      <w:pPr>
        <w:pStyle w:val="Normal"/>
        <w:widowControl w:val="false"/>
        <w:numPr>
          <w:ilvl w:val="0"/>
          <w:numId w:val="3"/>
        </w:numPr>
        <w:suppressAutoHyphens w:val="true"/>
        <w:bidi w:val="0"/>
        <w:spacing w:lineRule="auto" w:line="240"/>
        <w:jc w:val="both"/>
        <w:rPr/>
      </w:pPr>
      <w:r>
        <w:rPr>
          <w:rFonts w:cs="Times New Roman"/>
          <w:sz w:val="26"/>
          <w:szCs w:val="26"/>
          <w:shd w:fill="auto" w:val="clear"/>
        </w:rPr>
        <w:t>-предложения по строительству, реконструкции и модернизации объектов централизованных систем водоснабжения, перечень основных мероприятий по реализации схем водоснабжения в разбивке по годам, включая технические обоснования этих мероприятий и оценку стоимости их реализации.</w:t>
      </w:r>
    </w:p>
    <w:p>
      <w:pPr>
        <w:pStyle w:val="1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  <w:shd w:fill="auto" w:val="clear"/>
        </w:rPr>
        <w:t>РАЗДЕЛ 1</w:t>
        <w:tab/>
      </w:r>
      <w:r>
        <w:rPr>
          <w:rFonts w:cs="Times New Roman"/>
          <w:b/>
          <w:sz w:val="26"/>
          <w:szCs w:val="26"/>
          <w:shd w:fill="auto" w:val="clear"/>
        </w:rPr>
        <w:t xml:space="preserve">ТЕХНИКО-ЭКОНОМИЧЕСКОЕ СОСТОЯНИЕ ЦЕНТРАЛИЗОВАННЫХ СИСТЕМ ВОДОСНАБЖЕНИЯ СОЛНЕЧНОГО СЕЛЬСОВЕТА </w:t>
      </w:r>
    </w:p>
    <w:p>
      <w:pPr>
        <w:pStyle w:val="1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2"/>
        <w:spacing w:lineRule="auto" w:line="240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  <w:shd w:fill="auto" w:val="clear"/>
        </w:rPr>
        <w:t>1.1 Описание системы и структуры водоснабжения посе</w:t>
      </w:r>
      <w:r>
        <w:rPr>
          <w:b/>
          <w:bCs/>
          <w:sz w:val="26"/>
          <w:szCs w:val="26"/>
        </w:rPr>
        <w:t>ления и деление территории на эксплуатационные зоны</w:t>
      </w:r>
    </w:p>
    <w:p>
      <w:pPr>
        <w:pStyle w:val="Normal"/>
        <w:spacing w:lineRule="atLeast" w:line="283"/>
        <w:rPr>
          <w:sz w:val="26"/>
          <w:szCs w:val="26"/>
        </w:rPr>
      </w:pPr>
      <w:r>
        <w:rPr>
          <w:sz w:val="26"/>
          <w:szCs w:val="26"/>
        </w:rPr>
        <w:t>Система водоснабжения Солнечного сельсовета обеспечивает получение воды из природного подземного источника и ее подачу к местам потребления. Основными потребителями являются население, бюджетные учреждения, промышленные и сельскохозяйственные предприятия и организации.</w:t>
      </w:r>
    </w:p>
    <w:p>
      <w:pPr>
        <w:pStyle w:val="Normal"/>
        <w:spacing w:lineRule="atLeast" w:line="283"/>
        <w:rPr>
          <w:sz w:val="26"/>
          <w:szCs w:val="26"/>
        </w:rPr>
      </w:pPr>
      <w:r>
        <w:rPr>
          <w:sz w:val="26"/>
          <w:szCs w:val="26"/>
        </w:rPr>
        <w:t xml:space="preserve">Водоснабжение для хозяйственно-питьевых и производственных целей осуществляется из водозаборных скважин и из водозабора, принадлежащего ГУП РХ          «Хакасресводоканал». 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 xml:space="preserve"> </w:t>
      </w:r>
      <w:r>
        <w:rPr>
          <w:rFonts w:cs="Times New Roman"/>
          <w:bCs/>
          <w:sz w:val="26"/>
          <w:szCs w:val="26"/>
        </w:rPr>
        <w:t>В усадебной жилой застройке население использует индивидуальные скважины и колодцы.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Система водоснабжения на территории Солнечного сельсовета делится на 3 зоны.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1 зона — территория с. Солнечное: включает скважину, водонапорную башню и распределительную сеть водопровода.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2 зона -  территория с. Красноозерное.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 xml:space="preserve">3 зона — территория д. Курганная. </w:t>
      </w:r>
    </w:p>
    <w:p>
      <w:pPr>
        <w:pStyle w:val="Normal"/>
        <w:spacing w:lineRule="auto" w:line="240"/>
        <w:rPr>
          <w:rFonts w:cs="Times New Roman"/>
          <w:bCs/>
        </w:rPr>
      </w:pPr>
      <w:r>
        <w:rPr>
          <w:rFonts w:cs="Times New Roman"/>
          <w:bCs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1.2 Описание территории поселения, не охваченной централизованными системами водоснабжения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В зоне 1 и зоне 2  централизованное водоснабжение отсутствует.</w:t>
      </w:r>
    </w:p>
    <w:p>
      <w:pPr>
        <w:pStyle w:val="Normal"/>
        <w:spacing w:lineRule="auto" w:line="240"/>
        <w:rPr>
          <w:rFonts w:cs="Times New Roman"/>
          <w:bCs/>
        </w:rPr>
      </w:pPr>
      <w:r>
        <w:rPr>
          <w:rFonts w:cs="Times New Roman"/>
          <w:bCs/>
        </w:rPr>
      </w:r>
    </w:p>
    <w:p>
      <w:pPr>
        <w:pStyle w:val="Normal"/>
        <w:spacing w:lineRule="auto" w:line="240"/>
        <w:jc w:val="center"/>
        <w:rPr>
          <w:sz w:val="26"/>
          <w:szCs w:val="26"/>
        </w:rPr>
      </w:pPr>
      <w:r>
        <w:rPr>
          <w:rFonts w:cs="Times New Roman"/>
          <w:b/>
          <w:bCs/>
          <w:sz w:val="26"/>
          <w:szCs w:val="26"/>
        </w:rPr>
        <w:t>1 зона — территория, прилегающая к с. Солнечное: включает скважину, водонапорную башню и распределительную сеть водопровода.</w:t>
      </w:r>
    </w:p>
    <w:p>
      <w:pPr>
        <w:pStyle w:val="Normal"/>
        <w:spacing w:lineRule="auto" w:line="240"/>
        <w:jc w:val="center"/>
        <w:rPr>
          <w:rFonts w:cs="Times New Roman"/>
          <w:b/>
          <w:b/>
          <w:bCs/>
        </w:rPr>
      </w:pPr>
      <w:r>
        <w:rPr>
          <w:rFonts w:cs="Times New Roman"/>
          <w:b/>
          <w:bCs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 w:val="false"/>
          <w:bCs w:val="false"/>
          <w:sz w:val="26"/>
          <w:szCs w:val="26"/>
        </w:rPr>
        <w:t>Скважина водоснабжения расположена на юго-востоке с. Солнечное. Данная скважина приурочена к левобережью краевой части аллювиальной долины реки Енисей. Скважина пробурена в 1977 году Красноярским участком «Востокбурвод». Подземные воды на территории приурочены к двум водоносным горизонтам. Из них верхний слой по разрезу представлен песчано-гравийными отложениями. Они не напорные, глубина залегания от поверхности земли не превышает 3-4 м. Мощность данного водоносного горизонта изменяется от 7 до 14 метров. Залегающий ниже водоносный комплекс отложений карбона в литологическом отложении представлен толщей трещиноватых песчанников, а также алевролитов, аргиллитов, пластов и  пропластков каменного угля. Его водообильность невысокая, вода с повышенной минерализацией и жесткостью.</w:t>
      </w:r>
    </w:p>
    <w:p>
      <w:pPr>
        <w:pStyle w:val="Normal"/>
        <w:spacing w:lineRule="auto" w:line="240"/>
        <w:rPr>
          <w:rFonts w:cs="Times New Roman"/>
          <w:b w:val="false"/>
          <w:b w:val="false"/>
          <w:bCs w:val="false"/>
        </w:rPr>
      </w:pPr>
      <w:r>
        <w:rPr>
          <w:rFonts w:cs="Times New Roman"/>
          <w:b w:val="false"/>
          <w:bCs w:val="false"/>
        </w:rPr>
      </w:r>
    </w:p>
    <w:p>
      <w:pPr>
        <w:pStyle w:val="Normal"/>
        <w:keepNext w:val="true"/>
        <w:numPr>
          <w:ilvl w:val="0"/>
          <w:numId w:val="0"/>
        </w:numPr>
        <w:spacing w:lineRule="auto" w:line="240" w:before="0" w:after="240"/>
        <w:ind w:left="0" w:hanging="0"/>
        <w:jc w:val="center"/>
        <w:outlineLvl w:val="1"/>
        <w:rPr>
          <w:rFonts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/>
          <w:color w:val="000000"/>
          <w:sz w:val="24"/>
          <w:szCs w:val="24"/>
        </w:rPr>
        <w:t xml:space="preserve">Геолого-технический разрез (ГТР) скважины № б/н </w:t>
      </w:r>
    </w:p>
    <w:tbl>
      <w:tblPr>
        <w:tblW w:w="9639" w:type="dxa"/>
        <w:jc w:val="left"/>
        <w:tblInd w:w="109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560"/>
        <w:gridCol w:w="999"/>
        <w:gridCol w:w="993"/>
        <w:gridCol w:w="992"/>
        <w:gridCol w:w="2143"/>
        <w:gridCol w:w="1990"/>
        <w:gridCol w:w="995"/>
        <w:gridCol w:w="965"/>
      </w:tblGrid>
      <w:tr>
        <w:trPr>
          <w:cantSplit w:val="true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keepNext w:val="true"/>
              <w:widowControl w:val="false"/>
              <w:numPr>
                <w:ilvl w:val="0"/>
                <w:numId w:val="0"/>
              </w:numPr>
              <w:spacing w:lineRule="auto" w:line="240"/>
              <w:ind w:left="0" w:hanging="0"/>
              <w:jc w:val="left"/>
              <w:outlineLvl w:val="3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М-б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м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Геол. индекс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Глубина подошвы слоя,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Мощность слоя,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м</w:t>
            </w:r>
          </w:p>
        </w:tc>
        <w:tc>
          <w:tcPr>
            <w:tcW w:w="2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Краткое описание пород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(от поверхности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земли)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Конструкция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скважины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.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Появившийся уровень, м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Установившийся уровень,  м</w:t>
            </w:r>
          </w:p>
        </w:tc>
      </w:tr>
      <w:tr>
        <w:trPr>
          <w:trHeight w:val="1660" w:hRule="atLeast"/>
          <w:cantSplit w:val="true"/>
        </w:trPr>
        <w:tc>
          <w:tcPr>
            <w:tcW w:w="5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  <w:lang w:val="en-US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  <w:lang w:val="en-US"/>
              </w:rPr>
              <mc:AlternateContent>
                <mc:Choice Requires="wps">
                  <w:drawing>
                    <wp:anchor behindDoc="0" distT="0" distB="0" distL="0" distR="0" simplePos="0" locked="0" layoutInCell="0" allowOverlap="1" relativeHeight="28" wp14:anchorId="6A70DFC3">
                      <wp:simplePos x="0" y="0"/>
                      <wp:positionH relativeFrom="column">
                        <wp:posOffset>6670675</wp:posOffset>
                      </wp:positionH>
                      <wp:positionV relativeFrom="paragraph">
                        <wp:posOffset>85725</wp:posOffset>
                      </wp:positionV>
                      <wp:extent cx="17145" cy="14605"/>
                      <wp:effectExtent l="8255" t="12065" r="10795" b="6985"/>
                      <wp:wrapNone/>
                      <wp:docPr id="2" name="Прямая соединительная линия 6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60" cy="1404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525.25pt,6.75pt" to="526.5pt,7.8pt" ID="Прямая соединительная линия 6" stroked="t" o:allowincell="f" style="position:absolute" wp14:anchorId="6A70DFC3">
                      <v:stroke color="black" weight="9360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  <w:lang w:val="en-US"/>
              </w:rPr>
              <w:t>10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20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30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40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а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/>
              </w:rPr>
              <w:t>Q</w:t>
            </w:r>
            <w:r>
              <w:rPr>
                <w:rFonts w:eastAsia="Times New Roman" w:cs="Times New Roman"/>
                <w:color w:val="auto"/>
                <w:sz w:val="16"/>
                <w:szCs w:val="16"/>
                <w:lang w:val="en-US"/>
              </w:rPr>
              <w:t>ІІ</w:t>
            </w:r>
            <w:r>
              <w:rPr>
                <w:rFonts w:eastAsia="Times New Roman" w:cs="Times New Roman"/>
                <w:color w:val="auto"/>
                <w:sz w:val="16"/>
                <w:szCs w:val="16"/>
              </w:rPr>
              <w:t>-</w:t>
            </w:r>
            <w:r>
              <w:rPr>
                <w:rFonts w:eastAsia="Times New Roman" w:cs="Times New Roman"/>
                <w:color w:val="auto"/>
                <w:sz w:val="16"/>
                <w:szCs w:val="16"/>
                <w:lang w:val="en-US"/>
              </w:rPr>
              <w:t>ІІІ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22.0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22.0</w:t>
            </w:r>
          </w:p>
        </w:tc>
        <w:tc>
          <w:tcPr>
            <w:tcW w:w="2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Гравийно-галечниковые отложения с песчаным заполнителем</w:t>
            </w:r>
          </w:p>
        </w:tc>
        <w:tc>
          <w:tcPr>
            <w:tcW w:w="19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mc:AlternateContent>
                <mc:Choice Requires="wps">
                  <w:drawing>
                    <wp:anchor behindDoc="0" distT="0" distB="0" distL="0" distR="0" simplePos="0" locked="0" layoutInCell="1" allowOverlap="1" relativeHeight="24" wp14:anchorId="48B1AB8A">
                      <wp:simplePos x="0" y="0"/>
                      <wp:positionH relativeFrom="column">
                        <wp:posOffset>3072765</wp:posOffset>
                      </wp:positionH>
                      <wp:positionV relativeFrom="paragraph">
                        <wp:posOffset>38735</wp:posOffset>
                      </wp:positionV>
                      <wp:extent cx="40005" cy="1080135"/>
                      <wp:effectExtent l="16510" t="18415" r="18415" b="12065"/>
                      <wp:wrapNone/>
                      <wp:docPr id="3" name="Прямая соединительная линия 2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240" cy="107964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241.95pt,3.05pt" to="245pt,88pt" ID="Прямая соединительная линия 2" stroked="t" o:allowincell="t" style="position:absolute;flip:x" wp14:anchorId="48B1AB8A">
                      <v:stroke color="black" weight="19080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  <mc:AlternateContent>
                <mc:Choice Requires="wps">
                  <w:drawing>
                    <wp:anchor behindDoc="0" distT="0" distB="0" distL="0" distR="0" simplePos="0" locked="0" layoutInCell="1" allowOverlap="1" relativeHeight="27" wp14:anchorId="04FDD09B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40640</wp:posOffset>
                      </wp:positionV>
                      <wp:extent cx="48895" cy="1076960"/>
                      <wp:effectExtent l="16510" t="10795" r="12065" b="12065"/>
                      <wp:wrapNone/>
                      <wp:docPr id="4" name="Прямая соединительная линия 5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48240" cy="107640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241.65pt,3.2pt" to="245.4pt,87.9pt" ID="Прямая соединительная линия 5" stroked="t" o:allowincell="t" style="position:absolute;flip:x" wp14:anchorId="04FDD09B">
                      <v:stroke color="black" weight="19080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  <w:u w:val="single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 xml:space="preserve">    </w:t>
            </w:r>
            <w:r>
              <w:rPr>
                <w:rFonts w:eastAsia="Times New Roman" w:cs="Times New Roman"/>
                <w:color w:val="auto"/>
                <w:sz w:val="20"/>
                <w:szCs w:val="20"/>
              </w:rPr>
              <w:t>325</w:t>
            </w:r>
            <w:r>
              <w:rPr>
                <w:rFonts w:eastAsia="Times New Roman" w:cs="Times New Roman"/>
                <w:color w:val="auto"/>
                <w:sz w:val="20"/>
                <w:szCs w:val="20"/>
                <w:u w:val="single"/>
              </w:rPr>
              <w:t xml:space="preserve"> мм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 xml:space="preserve">      </w:t>
            </w:r>
            <w:r>
              <w:rPr>
                <w:rFonts w:eastAsia="Times New Roman" w:cs="Times New Roman"/>
                <w:color w:val="auto"/>
                <w:sz w:val="20"/>
                <w:szCs w:val="20"/>
              </w:rPr>
              <w:t>0-22м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mc:AlternateContent>
                <mc:Choice Requires="wps">
                  <w:drawing>
                    <wp:anchor behindDoc="0" distT="0" distB="0" distL="0" distR="0" simplePos="0" locked="0" layoutInCell="1" allowOverlap="1" relativeHeight="23" wp14:anchorId="4685F2FF">
                      <wp:simplePos x="0" y="0"/>
                      <wp:positionH relativeFrom="column">
                        <wp:posOffset>3060700</wp:posOffset>
                      </wp:positionH>
                      <wp:positionV relativeFrom="paragraph">
                        <wp:posOffset>6350</wp:posOffset>
                      </wp:positionV>
                      <wp:extent cx="53340" cy="1000760"/>
                      <wp:effectExtent l="6985" t="8255" r="8890" b="12700"/>
                      <wp:wrapNone/>
                      <wp:docPr id="5" name="Прямая соединительная линия 1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2560" cy="100008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241pt,0.5pt" to="245.1pt,79.2pt" ID="Прямая соединительная линия 1" stroked="t" o:allowincell="t" style="position:absolute;flip:x" wp14:anchorId="4685F2FF">
                      <v:stroke color="black" weight="9360" dashstyle="dash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  <mc:AlternateContent>
                <mc:Choice Requires="wps">
                  <w:drawing>
                    <wp:anchor behindDoc="0" distT="0" distB="0" distL="0" distR="0" simplePos="0" locked="0" layoutInCell="1" allowOverlap="1" relativeHeight="25" wp14:anchorId="43147C8B">
                      <wp:simplePos x="0" y="0"/>
                      <wp:positionH relativeFrom="column">
                        <wp:posOffset>3073400</wp:posOffset>
                      </wp:positionH>
                      <wp:positionV relativeFrom="paragraph">
                        <wp:posOffset>6350</wp:posOffset>
                      </wp:positionV>
                      <wp:extent cx="34925" cy="1002665"/>
                      <wp:effectExtent l="6985" t="8255" r="8890" b="12700"/>
                      <wp:wrapNone/>
                      <wp:docPr id="6" name="Прямая соединительная линия 3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4200" cy="100188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242pt,0.5pt" to="244.65pt,79.35pt" ID="Прямая соединительная линия 3" stroked="t" o:allowincell="t" style="position:absolute;flip:x" wp14:anchorId="43147C8B">
                      <v:stroke color="black" weight="9360" dashstyle="dash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  <w:u w:val="single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  <w:u w:val="single"/>
              </w:rPr>
              <w:t>243 мм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22-45 м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  <w:tc>
          <w:tcPr>
            <w:tcW w:w="9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-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  <w:p>
            <w:pPr>
              <w:pStyle w:val="Normal"/>
              <w:widowControl w:val="false"/>
              <w:tabs>
                <w:tab w:val="clear" w:pos="720"/>
                <w:tab w:val="center" w:pos="4153" w:leader="none"/>
                <w:tab w:val="right" w:pos="8306" w:leader="none"/>
              </w:tabs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mc:AlternateContent>
                <mc:Choice Requires="wps">
                  <w:drawing>
                    <wp:anchor behindDoc="0" distT="0" distB="0" distL="0" distR="0" simplePos="0" locked="0" layoutInCell="1" allowOverlap="1" relativeHeight="26" wp14:anchorId="64704E81">
                      <wp:simplePos x="0" y="0"/>
                      <wp:positionH relativeFrom="column">
                        <wp:posOffset>1174115</wp:posOffset>
                      </wp:positionH>
                      <wp:positionV relativeFrom="paragraph">
                        <wp:posOffset>181610</wp:posOffset>
                      </wp:positionV>
                      <wp:extent cx="547370" cy="635"/>
                      <wp:effectExtent l="13335" t="5715" r="5715" b="13335"/>
                      <wp:wrapNone/>
                      <wp:docPr id="7" name="Прямая соединительная линия 4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6840" cy="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</a:ln>
                            </wps:spPr>
                            <wps:style>
                              <a:lnRef idx="0"/>
                              <a:fillRef idx="0"/>
                              <a:effectRef idx="0"/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hape_0" from="92.45pt,14.3pt" to="135.45pt,14.3pt" ID="Прямая соединительная линия 4" stroked="t" o:allowincell="t" style="position:absolute" wp14:anchorId="64704E81">
                      <v:stroke color="black" weight="9360" dashstyle="dash" joinstyle="round" endcap="flat"/>
                      <v:fill o:detectmouseclick="t" on="false"/>
                      <w10:wrap type="none"/>
                    </v:line>
                  </w:pict>
                </mc:Fallback>
              </mc:AlternateContent>
            </w:r>
            <w:r>
              <w:rPr>
                <w:rFonts w:eastAsia="Times New Roman" w:cs="Times New Roman"/>
                <w:color w:val="auto"/>
                <w:sz w:val="20"/>
                <w:szCs w:val="20"/>
              </w:rPr>
              <w:t xml:space="preserve">▼ ≈ </w:t>
            </w:r>
            <w:r>
              <w:rPr>
                <w:rFonts w:eastAsia="Times New Roman" w:cs="Times New Roman"/>
                <w:color w:val="auto"/>
                <w:sz w:val="20"/>
                <w:szCs w:val="20"/>
              </w:rPr>
              <w:t>13.0</w:t>
            </w:r>
          </w:p>
        </w:tc>
      </w:tr>
      <w:tr>
        <w:trPr>
          <w:trHeight w:val="1136" w:hRule="atLeast"/>
          <w:cantSplit w:val="true"/>
        </w:trPr>
        <w:tc>
          <w:tcPr>
            <w:tcW w:w="56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С</w:t>
            </w:r>
            <w:r>
              <w:rPr>
                <w:rFonts w:eastAsia="Times New Roman" w:cs="Times New Roman"/>
                <w:color w:val="auto"/>
                <w:sz w:val="16"/>
                <w:szCs w:val="16"/>
              </w:rPr>
              <w:t>1-2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45.0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  <w:t>23.0</w:t>
            </w:r>
          </w:p>
        </w:tc>
        <w:tc>
          <w:tcPr>
            <w:tcW w:w="2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Песчаники трещиноватые</w:t>
            </w:r>
          </w:p>
        </w:tc>
        <w:tc>
          <w:tcPr>
            <w:tcW w:w="199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  <w:tc>
          <w:tcPr>
            <w:tcW w:w="9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  <w:tc>
          <w:tcPr>
            <w:tcW w:w="96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0"/>
                <w:szCs w:val="20"/>
              </w:rPr>
            </w:pPr>
            <w:r>
              <w:rPr>
                <w:rFonts w:eastAsia="Times New Roman" w:cs="Times New Roman"/>
                <w:color w:val="auto"/>
                <w:sz w:val="20"/>
                <w:szCs w:val="20"/>
              </w:rPr>
            </w:r>
          </w:p>
        </w:tc>
      </w:tr>
    </w:tbl>
    <w:p>
      <w:pPr>
        <w:pStyle w:val="Normal"/>
        <w:keepNext w:val="true"/>
        <w:numPr>
          <w:ilvl w:val="0"/>
          <w:numId w:val="0"/>
        </w:numPr>
        <w:spacing w:lineRule="auto" w:line="240" w:before="240" w:after="120"/>
        <w:ind w:left="0" w:hanging="0"/>
        <w:jc w:val="center"/>
        <w:outlineLvl w:val="1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Технические данные скважины, режим работы</w:t>
      </w:r>
    </w:p>
    <w:p>
      <w:pPr>
        <w:pStyle w:val="Normal"/>
        <w:spacing w:lineRule="auto" w:line="240"/>
        <w:ind w:hanging="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1.</w:t>
        <w:tab/>
        <w:t>Крепление скважины обсадными трубами диаметром</w:t>
      </w:r>
    </w:p>
    <w:p>
      <w:pPr>
        <w:pStyle w:val="Normal"/>
        <w:spacing w:lineRule="auto" w:line="240"/>
        <w:ind w:left="2880" w:firstLine="72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325 мм    от   (+) 0.35   до  22.0 м</w:t>
      </w:r>
    </w:p>
    <w:p>
      <w:pPr>
        <w:pStyle w:val="Normal"/>
        <w:spacing w:lineRule="auto" w:line="240"/>
        <w:ind w:hanging="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2.</w:t>
        <w:tab/>
        <w:t>Бурение скважины диаметром</w:t>
      </w:r>
    </w:p>
    <w:p>
      <w:pPr>
        <w:pStyle w:val="Normal"/>
        <w:spacing w:lineRule="auto" w:line="240"/>
        <w:ind w:left="2880" w:firstLine="72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243 мм    от   22.0   до  45.0 м</w:t>
      </w:r>
    </w:p>
    <w:p>
      <w:pPr>
        <w:pStyle w:val="Normal"/>
        <w:spacing w:lineRule="auto" w:line="240"/>
        <w:ind w:hanging="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3.</w:t>
        <w:tab/>
        <w:t>Сведения о фильтре:</w:t>
      </w:r>
    </w:p>
    <w:p>
      <w:pPr>
        <w:pStyle w:val="Normal"/>
        <w:spacing w:lineRule="auto" w:line="240"/>
        <w:ind w:left="720" w:hanging="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Тип фильтра:  открытый ствол скважины в интервале 22.0-45.0м</w:t>
      </w:r>
    </w:p>
    <w:p>
      <w:pPr>
        <w:pStyle w:val="Normal"/>
        <w:spacing w:lineRule="auto" w:line="240"/>
        <w:ind w:left="720" w:hanging="720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4.</w:t>
        <w:tab/>
        <w:t>Скважина  действующая, оборудована ЭЦВ 6-4.0-90  Глубина установки насоса  40,0 м.</w:t>
      </w:r>
    </w:p>
    <w:p>
      <w:pPr>
        <w:pStyle w:val="Normal"/>
        <w:tabs>
          <w:tab w:val="clear" w:pos="720"/>
          <w:tab w:val="left" w:pos="564" w:leader="none"/>
        </w:tabs>
        <w:spacing w:lineRule="auto" w:line="240"/>
        <w:ind w:left="720" w:hanging="720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5.</w:t>
        <w:tab/>
        <w:t>Режим работы скважины 1 круглогодичный, ежесуточный, в дневное время. В летний период с 7.00 до 16.00-17.00 час, в зимний период с 6.00 до 16.00-17.00. В субботу и воскресенье скважина не работает. Суммарный расход участка водозабора за сутки составляет до 30 м³. По отчетности 2тп(водхоз) за 2007г. водоотбор составил 3556.6 м³ (ПРИЛОЖЕНИЕ 1).</w:t>
      </w:r>
    </w:p>
    <w:p>
      <w:pPr>
        <w:pStyle w:val="Normal"/>
        <w:spacing w:lineRule="auto" w:line="240"/>
        <w:ind w:left="720" w:hanging="720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6.</w:t>
        <w:tab/>
        <w:t>Вода из скважины по металлической трубе диаметром 0,06 м поступает в водонапорную башню, расположенную в 20 м. Объем бака в водонапорной башне – 30 м³. От водонапорной башни по подземному водоводу вода поступает потребителям.</w:t>
      </w:r>
    </w:p>
    <w:p>
      <w:pPr>
        <w:pStyle w:val="Normal"/>
        <w:spacing w:lineRule="auto" w:line="240"/>
        <w:ind w:left="720" w:hanging="720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7.</w:t>
        <w:tab/>
        <w:t>Скважина не оборудована водомером и краником для отбора проб воды. Устье скважины закрыто глухой металлической крышкой, приспособление для замеров уровня воды отсутствует.</w:t>
      </w:r>
    </w:p>
    <w:p>
      <w:pPr>
        <w:pStyle w:val="Normal"/>
        <w:keepNext w:val="true"/>
        <w:numPr>
          <w:ilvl w:val="0"/>
          <w:numId w:val="0"/>
        </w:numPr>
        <w:spacing w:lineRule="auto" w:line="240" w:before="240" w:after="120"/>
        <w:ind w:left="0" w:hanging="0"/>
        <w:jc w:val="center"/>
        <w:outlineLvl w:val="1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Результаты опытно-фильтрационных работ</w:t>
      </w:r>
    </w:p>
    <w:tbl>
      <w:tblPr>
        <w:tblW w:w="9639" w:type="dxa"/>
        <w:jc w:val="left"/>
        <w:tblInd w:w="109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1559"/>
        <w:gridCol w:w="1271"/>
        <w:gridCol w:w="1281"/>
        <w:gridCol w:w="1417"/>
        <w:gridCol w:w="1280"/>
        <w:gridCol w:w="1415"/>
        <w:gridCol w:w="1415"/>
      </w:tblGrid>
      <w:tr>
        <w:trPr/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Дата проведения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Продолжительность откачки,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ч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Статический уровень от ур. земли, м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Динамический уровень,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м</w:t>
            </w:r>
          </w:p>
        </w:tc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Понижение,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м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Дебит,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л\сек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Дебит,</w:t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</w:r>
          </w:p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м3\час</w:t>
            </w:r>
          </w:p>
        </w:tc>
      </w:tr>
      <w:tr>
        <w:trPr>
          <w:trHeight w:val="369" w:hRule="atLeast"/>
          <w:cantSplit w:val="true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1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4</w:t>
            </w:r>
          </w:p>
        </w:tc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5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6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7</w:t>
            </w:r>
          </w:p>
        </w:tc>
      </w:tr>
      <w:tr>
        <w:trPr>
          <w:trHeight w:val="387" w:hRule="atLeast"/>
          <w:cantSplit w:val="true"/>
        </w:trPr>
        <w:tc>
          <w:tcPr>
            <w:tcW w:w="963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/>
              <w:ind w:hanging="0"/>
              <w:jc w:val="center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Сведения отсутствуют</w:t>
            </w:r>
          </w:p>
        </w:tc>
      </w:tr>
      <w:tr>
        <w:trPr>
          <w:trHeight w:val="387" w:hRule="atLeast"/>
          <w:cantSplit w:val="true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16.07.08г.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-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 xml:space="preserve">≈ </w:t>
            </w:r>
            <w:r>
              <w:rPr>
                <w:rFonts w:eastAsia="Times New Roman" w:cs="Times New Roman"/>
                <w:color w:val="auto"/>
                <w:sz w:val="24"/>
                <w:szCs w:val="24"/>
              </w:rPr>
              <w:t>13.0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-</w:t>
            </w:r>
          </w:p>
        </w:tc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>-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 xml:space="preserve">≈ </w:t>
            </w:r>
            <w:r>
              <w:rPr>
                <w:rFonts w:eastAsia="Times New Roman" w:cs="Times New Roman"/>
                <w:color w:val="auto"/>
                <w:sz w:val="24"/>
                <w:szCs w:val="24"/>
              </w:rPr>
              <w:t>1.1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lineRule="auto" w:line="240"/>
              <w:ind w:hanging="0"/>
              <w:jc w:val="left"/>
              <w:rPr>
                <w:rFonts w:eastAsia="Times New Roman" w:cs="Times New Roman"/>
                <w:color w:val="auto"/>
                <w:sz w:val="24"/>
                <w:szCs w:val="24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</w:rPr>
              <w:t xml:space="preserve">≈ </w:t>
            </w:r>
            <w:r>
              <w:rPr>
                <w:rFonts w:eastAsia="Times New Roman" w:cs="Times New Roman"/>
                <w:color w:val="auto"/>
                <w:sz w:val="24"/>
                <w:szCs w:val="24"/>
              </w:rPr>
              <w:t>4.0</w:t>
            </w:r>
          </w:p>
        </w:tc>
      </w:tr>
    </w:tbl>
    <w:p>
      <w:pPr>
        <w:pStyle w:val="Normal"/>
        <w:spacing w:lineRule="auto" w:line="240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 w:val="false"/>
          <w:bCs/>
          <w:sz w:val="26"/>
          <w:szCs w:val="26"/>
        </w:rPr>
        <w:t xml:space="preserve">Потребителями 1 зоны </w:t>
      </w:r>
      <w:r>
        <w:rPr>
          <w:rFonts w:eastAsia="" w:cs="Times New Roman"/>
          <w:b w:val="false"/>
          <w:bCs/>
          <w:color w:val="00000A"/>
          <w:kern w:val="0"/>
          <w:sz w:val="26"/>
          <w:szCs w:val="26"/>
          <w:lang w:val="ru-RU" w:eastAsia="ru-RU" w:bidi="ar-SA"/>
        </w:rPr>
        <w:t>до 2012 года являлись</w:t>
      </w:r>
      <w:r>
        <w:rPr>
          <w:rFonts w:cs="Times New Roman"/>
          <w:b w:val="false"/>
          <w:bCs/>
          <w:sz w:val="26"/>
          <w:szCs w:val="26"/>
        </w:rPr>
        <w:t>: сельскохозяйственное предприятие ФГУП «Черногорское», МБОУ «Солнечная СОШ», СПДО детский сад «Солнышко», ГБУЗ РХ «Усть-Абаканская РБ» амбулатория с. Солнечное, СДК, спортивный зал, администрация Солнечного сельсовета, население с. Солнечно</w:t>
      </w:r>
      <w:r>
        <w:rPr>
          <w:rFonts w:cs="Times New Roman"/>
          <w:b w:val="false"/>
          <w:bCs/>
          <w:sz w:val="26"/>
          <w:szCs w:val="26"/>
          <w:shd w:fill="auto" w:val="clear"/>
        </w:rPr>
        <w:t>е (1095 человек, 340 домохозяйств).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eastAsia="" w:cs="Times New Roman"/>
          <w:b w:val="false"/>
          <w:bCs/>
          <w:color w:val="00000A"/>
          <w:kern w:val="0"/>
          <w:sz w:val="26"/>
          <w:szCs w:val="26"/>
          <w:shd w:fill="auto" w:val="clear"/>
          <w:lang w:val="ru-RU" w:eastAsia="ru-RU" w:bidi="ar-SA"/>
        </w:rPr>
        <w:t>Пробы воды</w:t>
      </w:r>
      <w:r>
        <w:rPr>
          <w:rFonts w:cs="Times New Roman"/>
          <w:b w:val="false"/>
          <w:bCs/>
          <w:sz w:val="26"/>
          <w:szCs w:val="26"/>
          <w:shd w:fill="auto" w:val="clear"/>
        </w:rPr>
        <w:t xml:space="preserve"> на данном централизованном источнике значительно превышали нормативы по содержанию фторидов, нитратов, по обобщенным показателям (минерализация), </w:t>
      </w:r>
      <w:r>
        <w:rPr>
          <w:rFonts w:cs="Times New Roman"/>
          <w:b w:val="false"/>
          <w:bCs/>
          <w:i w:val="false"/>
          <w:caps w:val="false"/>
          <w:smallCaps w:val="false"/>
          <w:color w:val="000000"/>
          <w:spacing w:val="0"/>
          <w:sz w:val="26"/>
          <w:szCs w:val="26"/>
          <w:shd w:fill="auto" w:val="clear"/>
        </w:rPr>
        <w:t>что является нарушением СанПиН 2.1.4.1074-01 «</w:t>
      </w:r>
      <w:r>
        <w:rPr>
          <w:rFonts w:cs="Times New Roman"/>
          <w:b w:val="false"/>
          <w:bCs/>
          <w:i w:val="false"/>
          <w:caps w:val="false"/>
          <w:smallCaps w:val="false"/>
          <w:color w:val="333333"/>
          <w:spacing w:val="0"/>
          <w:sz w:val="26"/>
          <w:szCs w:val="26"/>
          <w:shd w:fill="auto" w:val="clear"/>
        </w:rPr>
        <w:t> Питьевая </w:t>
      </w:r>
      <w:r>
        <w:rPr>
          <w:rFonts w:cs="Times New Roman"/>
          <w:b w:val="false"/>
          <w:bCs/>
          <w:i w:val="false"/>
          <w:caps w:val="false"/>
          <w:smallCaps w:val="false"/>
          <w:color w:val="000000"/>
          <w:spacing w:val="0"/>
          <w:sz w:val="26"/>
          <w:szCs w:val="26"/>
          <w:shd w:fill="auto" w:val="clear"/>
        </w:rPr>
        <w:t>вода. Гигиенические требования к </w:t>
      </w:r>
      <w:r>
        <w:rPr>
          <w:rFonts w:cs="Times New Roman"/>
          <w:b w:val="false"/>
          <w:bCs/>
          <w:i w:val="false"/>
          <w:caps w:val="false"/>
          <w:smallCaps w:val="false"/>
          <w:color w:val="333333"/>
          <w:spacing w:val="0"/>
          <w:sz w:val="26"/>
          <w:szCs w:val="26"/>
          <w:shd w:fill="auto" w:val="clear"/>
        </w:rPr>
        <w:t>качеству </w:t>
      </w:r>
      <w:r>
        <w:rPr>
          <w:rFonts w:cs="Times New Roman"/>
          <w:b w:val="false"/>
          <w:bCs/>
          <w:i w:val="false"/>
          <w:caps w:val="false"/>
          <w:smallCaps w:val="false"/>
          <w:color w:val="000000"/>
          <w:spacing w:val="0"/>
          <w:sz w:val="26"/>
          <w:szCs w:val="26"/>
          <w:shd w:fill="auto" w:val="clear"/>
        </w:rPr>
        <w:t>воды централизованных систем </w:t>
      </w:r>
      <w:r>
        <w:rPr>
          <w:rFonts w:cs="Times New Roman"/>
          <w:b w:val="false"/>
          <w:bCs/>
          <w:i w:val="false"/>
          <w:caps w:val="false"/>
          <w:smallCaps w:val="false"/>
          <w:color w:val="333333"/>
          <w:spacing w:val="0"/>
          <w:sz w:val="26"/>
          <w:szCs w:val="26"/>
          <w:shd w:fill="auto" w:val="clear"/>
        </w:rPr>
        <w:t>питьевого водоснабжения </w:t>
      </w:r>
      <w:r>
        <w:rPr>
          <w:rFonts w:cs="Times New Roman"/>
          <w:b w:val="false"/>
          <w:bCs/>
          <w:i w:val="false"/>
          <w:caps w:val="false"/>
          <w:smallCaps w:val="false"/>
          <w:color w:val="000000"/>
          <w:spacing w:val="0"/>
          <w:sz w:val="26"/>
          <w:szCs w:val="26"/>
          <w:shd w:fill="auto" w:val="clear"/>
        </w:rPr>
        <w:t>. Контроль </w:t>
      </w:r>
      <w:r>
        <w:rPr>
          <w:rFonts w:cs="Times New Roman"/>
          <w:b w:val="false"/>
          <w:bCs/>
          <w:i w:val="false"/>
          <w:caps w:val="false"/>
          <w:smallCaps w:val="false"/>
          <w:color w:val="333333"/>
          <w:spacing w:val="0"/>
          <w:sz w:val="26"/>
          <w:szCs w:val="26"/>
          <w:shd w:fill="auto" w:val="clear"/>
        </w:rPr>
        <w:t>качества </w:t>
      </w:r>
      <w:r>
        <w:rPr>
          <w:rFonts w:cs="Times New Roman"/>
          <w:b w:val="false"/>
          <w:bCs/>
          <w:i w:val="false"/>
          <w:caps w:val="false"/>
          <w:smallCaps w:val="false"/>
          <w:color w:val="000000"/>
          <w:spacing w:val="0"/>
          <w:sz w:val="26"/>
          <w:szCs w:val="26"/>
          <w:shd w:fill="auto" w:val="clear"/>
        </w:rPr>
        <w:t>»  и  Федерального закона от 30.03.1999 № 52-ФЗ «О санитарно-эпидемиологическом благополучии населения»</w:t>
      </w:r>
      <w:r>
        <w:rPr>
          <w:rFonts w:cs="Times New Roman"/>
          <w:bCs/>
          <w:sz w:val="26"/>
          <w:szCs w:val="26"/>
          <w:shd w:fill="auto" w:val="clear"/>
        </w:rPr>
        <w:t xml:space="preserve"> 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 w:val="false"/>
          <w:bCs/>
          <w:sz w:val="26"/>
          <w:szCs w:val="26"/>
          <w:shd w:fill="auto" w:val="clear"/>
        </w:rPr>
        <w:t>В 201</w:t>
      </w:r>
      <w:r>
        <w:rPr>
          <w:rFonts w:eastAsia="" w:cs="Times New Roman"/>
          <w:b w:val="false"/>
          <w:bCs/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2 </w:t>
      </w:r>
      <w:r>
        <w:rPr>
          <w:rFonts w:cs="Times New Roman"/>
          <w:b w:val="false"/>
          <w:bCs/>
          <w:sz w:val="26"/>
          <w:szCs w:val="26"/>
          <w:shd w:fill="auto" w:val="clear"/>
        </w:rPr>
        <w:t>году на основании решения Усть-Абаканского районного суда от 03.05.2012 прекращено использование скважины в качестве источника питьевого водоснабжения для населения и социально-значимых объектов — детский сад, школа, амбулатория.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 w:val="false"/>
          <w:bCs/>
          <w:sz w:val="26"/>
          <w:szCs w:val="26"/>
          <w:shd w:fill="auto" w:val="clear"/>
        </w:rPr>
        <w:t>Потребители бюджетной сферы 1 зоны пользуются привозной водой.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 w:val="false"/>
          <w:bCs/>
          <w:sz w:val="26"/>
          <w:szCs w:val="26"/>
          <w:shd w:fill="auto" w:val="clear"/>
        </w:rPr>
        <w:t xml:space="preserve">Водоснабжение населения осуществляется </w:t>
      </w:r>
      <w:r>
        <w:rPr>
          <w:rFonts w:eastAsia="" w:cs="Times New Roman"/>
          <w:b w:val="false"/>
          <w:bCs/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от </w:t>
      </w:r>
      <w:r>
        <w:rPr>
          <w:rFonts w:cs="Times New Roman"/>
          <w:b w:val="false"/>
          <w:bCs/>
          <w:sz w:val="26"/>
          <w:szCs w:val="26"/>
          <w:shd w:fill="auto" w:val="clear"/>
        </w:rPr>
        <w:t>индивидуальных скважин.</w:t>
      </w:r>
    </w:p>
    <w:p>
      <w:pPr>
        <w:pStyle w:val="Normal"/>
        <w:spacing w:lineRule="auto" w:line="240"/>
        <w:rPr>
          <w:rFonts w:cs="Times New Roman"/>
          <w:bCs/>
          <w:sz w:val="26"/>
          <w:szCs w:val="26"/>
        </w:rPr>
      </w:pPr>
      <w:r>
        <w:rPr>
          <w:rFonts w:cs="Times New Roman"/>
          <w:bCs/>
          <w:sz w:val="26"/>
          <w:szCs w:val="26"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19050" distR="0" simplePos="0" locked="0" layoutInCell="0" allowOverlap="1" relativeHeight="12" wp14:anchorId="3937956D">
                <wp:simplePos x="0" y="0"/>
                <wp:positionH relativeFrom="column">
                  <wp:posOffset>3821430</wp:posOffset>
                </wp:positionH>
                <wp:positionV relativeFrom="paragraph">
                  <wp:posOffset>3580765</wp:posOffset>
                </wp:positionV>
                <wp:extent cx="1766570" cy="1670050"/>
                <wp:effectExtent l="0" t="19050" r="19050" b="20320"/>
                <wp:wrapNone/>
                <wp:docPr id="8" name="Полилиния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800" cy="166932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760" h="2608">
                              <a:moveTo>
                                <a:pt x="0" y="0"/>
                              </a:moveTo>
                              <a:lnTo>
                                <a:pt x="2760" y="0"/>
                              </a:lnTo>
                              <a:lnTo>
                                <a:pt x="2760" y="2608"/>
                              </a:lnTo>
                              <a:lnTo>
                                <a:pt x="120" y="2608"/>
                              </a:lnTo>
                              <a:lnTo>
                                <a:pt x="120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4445" distB="0" distL="4445" distR="0" simplePos="0" locked="0" layoutInCell="0" allowOverlap="1" relativeHeight="13" wp14:anchorId="499D09B3">
                <wp:simplePos x="0" y="0"/>
                <wp:positionH relativeFrom="column">
                  <wp:posOffset>4239260</wp:posOffset>
                </wp:positionH>
                <wp:positionV relativeFrom="paragraph">
                  <wp:posOffset>4858385</wp:posOffset>
                </wp:positionV>
                <wp:extent cx="242570" cy="220980"/>
                <wp:effectExtent l="0" t="0" r="19050" b="21590"/>
                <wp:wrapNone/>
                <wp:docPr id="9" name="Овал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20" cy="220320"/>
                        </a:xfrm>
                        <a:prstGeom prst="ellipse">
                          <a:avLst/>
                        </a:prstGeom>
                        <a:solidFill>
                          <a:srgbClr val="00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shape_0" ID="Овал 16" path="l-2147483648,-2147483643l-2147483628,-2147483627l-2147483648,-2147483643l-2147483626,-2147483625xe" fillcolor="lime" stroked="t" o:allowincell="f" style="position:absolute;margin-left:333.8pt;margin-top:382.55pt;width:19pt;height:17.3pt;mso-wrap-style:none;v-text-anchor:middle" wp14:anchorId="499D09B3">
                <v:fill o:detectmouseclick="t" type="solid" color2="fuchsia"/>
                <v:stroke color="black" weight="9360" joinstyle="round" endcap="flat"/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9525" distB="0" distL="9525" distR="0" simplePos="0" locked="0" layoutInCell="0" allowOverlap="1" relativeHeight="14" wp14:anchorId="0FBB5C04">
                <wp:simplePos x="0" y="0"/>
                <wp:positionH relativeFrom="column">
                  <wp:posOffset>4629150</wp:posOffset>
                </wp:positionH>
                <wp:positionV relativeFrom="paragraph">
                  <wp:posOffset>4333240</wp:posOffset>
                </wp:positionV>
                <wp:extent cx="242570" cy="220980"/>
                <wp:effectExtent l="0" t="0" r="19050" b="21590"/>
                <wp:wrapNone/>
                <wp:docPr id="10" name="Овал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20" cy="220320"/>
                        </a:xfrm>
                        <a:prstGeom prst="ellipse">
                          <a:avLst/>
                        </a:prstGeom>
                        <a:solidFill>
                          <a:srgbClr val="00cc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65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 anchor="t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Овал 17" path="l-2147483648,-2147483643l-2147483628,-2147483627l-2147483648,-2147483643l-2147483626,-2147483625xe" fillcolor="#00ccff" stroked="t" o:allowincell="f" style="position:absolute;margin-left:364.5pt;margin-top:341.2pt;width:19pt;height:17.3pt;mso-wrap-style:none;v-text-anchor:middle" wp14:anchorId="0FBB5C04">
                <v:fill o:detectmouseclick="t" type="solid" color2="#ff3300"/>
                <v:stroke color="black" weight="19080" joinstyle="round" endcap="flat"/>
                <v:textbox>
                  <w:txbxContent>
                    <w:p>
                      <w:pPr>
                        <w:pStyle w:val="Style65"/>
                        <w:jc w:val="center"/>
                        <w:rPr>
                          <w:color w:val="000000"/>
                        </w:rPr>
                      </w:pPr>
                      <w:r>
                        <w:rPr/>
                      </w:r>
                    </w:p>
                  </w:txbxContent>
                </v:textbox>
                <w10:wrap type="none"/>
              </v:oval>
            </w:pict>
          </mc:Fallback>
        </mc:AlternateContent>
        <w:drawing>
          <wp:inline distT="0" distB="0" distL="0" distR="0">
            <wp:extent cx="5503545" cy="8015605"/>
            <wp:effectExtent l="0" t="0" r="0" b="0"/>
            <wp:docPr id="12" name="Рисунок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7569" t="10640" r="5521" b="5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545" cy="8015605"/>
                    </a:xfrm>
                    <a:prstGeom prst="rect">
                      <a:avLst/>
                    </a:prstGeom>
                    <a:ln w="38100">
                      <a:solidFill>
                        <a:srgbClr val="80000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ind w:hanging="0"/>
        <w:jc w:val="left"/>
        <w:rPr>
          <w:rFonts w:ascii="Arial" w:hAnsi="Arial" w:eastAsia="Times New Roman" w:cs="Arial"/>
          <w:color w:val="auto"/>
          <w:sz w:val="22"/>
        </w:rPr>
      </w:pPr>
      <w:r>
        <w:rPr>
          <w:rFonts w:eastAsia="Times New Roman" w:cs="Arial" w:ascii="Arial" w:hAnsi="Arial"/>
          <w:color w:val="auto"/>
          <w:sz w:val="22"/>
        </w:rPr>
        <w:tab/>
        <w:tab/>
        <w:tab/>
        <w:t xml:space="preserve">        Карта района участка водозабора</w:t>
      </w:r>
    </w:p>
    <w:p>
      <w:pPr>
        <w:pStyle w:val="Normal"/>
        <w:spacing w:lineRule="auto" w:line="240"/>
        <w:ind w:left="708" w:firstLine="708"/>
        <w:jc w:val="left"/>
        <w:rPr>
          <w:rFonts w:ascii="Arial" w:hAnsi="Arial" w:eastAsia="Times New Roman" w:cs="Arial"/>
          <w:color w:val="auto"/>
          <w:sz w:val="22"/>
        </w:rPr>
      </w:pPr>
      <w:r>
        <w:rPr>
          <w:rFonts w:eastAsia="Times New Roman" w:cs="Arial" w:ascii="Arial" w:hAnsi="Arial"/>
          <w:color w:val="auto"/>
          <w:sz w:val="22"/>
        </w:rPr>
        <w:t xml:space="preserve">     </w:t>
      </w:r>
      <w:r>
        <w:rPr>
          <w:rFonts w:eastAsia="Times New Roman" w:cs="Arial" w:ascii="Arial" w:hAnsi="Arial"/>
          <w:color w:val="auto"/>
          <w:sz w:val="22"/>
        </w:rPr>
        <w:t>муниципального образования «Солнечный сельсовет»</w:t>
      </w:r>
    </w:p>
    <w:p>
      <w:pPr>
        <w:pStyle w:val="Normal"/>
        <w:spacing w:lineRule="auto" w:line="240"/>
        <w:ind w:left="1416" w:firstLine="708"/>
        <w:jc w:val="left"/>
        <w:rPr>
          <w:rFonts w:ascii="Arial" w:hAnsi="Arial" w:eastAsia="Times New Roman" w:cs="Arial"/>
          <w:color w:val="auto"/>
          <w:sz w:val="22"/>
        </w:rPr>
      </w:pPr>
      <w:r>
        <w:rPr>
          <w:rFonts w:eastAsia="Times New Roman" w:cs="Arial" w:ascii="Arial" w:hAnsi="Arial"/>
          <w:color w:val="auto"/>
          <w:sz w:val="22"/>
        </w:rPr>
        <w:t>в с. Солнечное Усть-Абаканского района РХ</w:t>
      </w:r>
    </w:p>
    <w:p>
      <w:pPr>
        <w:pStyle w:val="Normal"/>
        <w:spacing w:lineRule="auto" w:line="240"/>
        <w:ind w:left="2121" w:firstLine="3"/>
        <w:jc w:val="left"/>
        <w:rPr>
          <w:rFonts w:eastAsia="Times New Roman" w:cs="Times New Roman"/>
          <w:color w:val="auto"/>
          <w:sz w:val="22"/>
        </w:rPr>
      </w:pPr>
      <w:r>
        <w:rPr>
          <w:rFonts w:eastAsia="Times New Roman" w:cs="Times New Roman"/>
          <w:color w:val="auto"/>
          <w:sz w:val="22"/>
        </w:rPr>
        <w:t xml:space="preserve">     </w:t>
      </w:r>
      <w:r>
        <w:rPr>
          <w:rFonts w:eastAsia="Times New Roman" w:cs="Times New Roman"/>
          <w:color w:val="auto"/>
          <w:sz w:val="22"/>
        </w:rPr>
        <w:t>(выкопировка из Ген. плана с. Солнечное)</w:t>
      </w:r>
    </w:p>
    <w:p>
      <w:pPr>
        <w:pStyle w:val="Normal"/>
        <w:spacing w:lineRule="auto" w:line="240" w:beforeAutospacing="0" w:before="120" w:afterAutospacing="0" w:after="0"/>
        <w:ind w:left="2829" w:firstLine="709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Масштаб 1: 2 000</w:t>
      </w:r>
    </w:p>
    <w:p>
      <w:pPr>
        <w:pStyle w:val="Normal"/>
        <w:rPr/>
      </w:pPr>
      <w:r>
        <w:rPr/>
      </w:r>
    </w:p>
    <w:p>
      <w:pPr>
        <w:pStyle w:val="Normal"/>
        <w:spacing w:lineRule="auto" w:line="240"/>
        <w:ind w:hanging="0"/>
        <w:jc w:val="center"/>
        <w:rPr>
          <w:rFonts w:eastAsia="Times New Roman" w:cs="Times New Roman"/>
          <w:color w:val="auto"/>
          <w:spacing w:val="20"/>
          <w:szCs w:val="28"/>
        </w:rPr>
      </w:pPr>
      <w:r>
        <w:rPr>
          <w:rFonts w:eastAsia="Times New Roman" w:cs="Times New Roman"/>
          <w:color w:val="auto"/>
          <w:spacing w:val="20"/>
          <w:szCs w:val="28"/>
        </w:rPr>
        <w:t>Условные обозначения</w:t>
      </w:r>
    </w:p>
    <w:p>
      <w:pPr>
        <w:pStyle w:val="Normal"/>
        <w:spacing w:lineRule="auto" w:line="240"/>
        <w:ind w:hanging="0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mc:AlternateContent>
          <mc:Choice Requires="wps">
            <w:drawing>
              <wp:anchor behindDoc="0" distT="0" distB="0" distL="19050" distR="0" simplePos="0" locked="0" layoutInCell="0" allowOverlap="1" relativeHeight="22">
                <wp:simplePos x="0" y="0"/>
                <wp:positionH relativeFrom="column">
                  <wp:posOffset>106680</wp:posOffset>
                </wp:positionH>
                <wp:positionV relativeFrom="paragraph">
                  <wp:posOffset>-2540</wp:posOffset>
                </wp:positionV>
                <wp:extent cx="775970" cy="635000"/>
                <wp:effectExtent l="0" t="19050" r="19050" b="26670"/>
                <wp:wrapNone/>
                <wp:docPr id="13" name="Полилиния 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440" cy="63432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760" h="2608">
                              <a:moveTo>
                                <a:pt x="0" y="0"/>
                              </a:moveTo>
                              <a:lnTo>
                                <a:pt x="2760" y="0"/>
                              </a:lnTo>
                              <a:lnTo>
                                <a:pt x="2760" y="2608"/>
                              </a:lnTo>
                              <a:lnTo>
                                <a:pt x="120" y="2608"/>
                              </a:lnTo>
                              <a:lnTo>
                                <a:pt x="120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rFonts w:eastAsia="Times New Roman" w:cs="Times New Roman"/>
          <w:color w:val="auto"/>
          <w:sz w:val="24"/>
          <w:szCs w:val="24"/>
        </w:rPr>
        <w:t>1 пояс ЗСО участка водозабора</w:t>
      </w:r>
      <w:r>
        <w:rPr>
          <w:rFonts w:eastAsia="Times New Roman" w:cs="Arial" w:ascii="Arial" w:hAnsi="Arial"/>
          <w:color w:val="auto"/>
          <w:sz w:val="22"/>
        </w:rPr>
        <w:t xml:space="preserve"> </w:t>
      </w:r>
      <w:r>
        <w:rPr>
          <w:rFonts w:eastAsia="Times New Roman" w:cs="Times New Roman"/>
          <w:color w:val="auto"/>
          <w:sz w:val="24"/>
          <w:szCs w:val="24"/>
        </w:rPr>
        <w:t>муниципального образования «Солнечный сельсовет» в с. Солнечное Усть-Абаканского района РХ</w:t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mc:AlternateContent>
          <mc:Choice Requires="wps">
            <w:drawing>
              <wp:anchor behindDoc="0" distT="9525" distB="0" distL="9525" distR="0" simplePos="0" locked="0" layoutInCell="0" allowOverlap="1" relativeHeight="17" wp14:anchorId="412378EB">
                <wp:simplePos x="0" y="0"/>
                <wp:positionH relativeFrom="column">
                  <wp:posOffset>382270</wp:posOffset>
                </wp:positionH>
                <wp:positionV relativeFrom="paragraph">
                  <wp:posOffset>5715</wp:posOffset>
                </wp:positionV>
                <wp:extent cx="242570" cy="220980"/>
                <wp:effectExtent l="0" t="0" r="19050" b="21590"/>
                <wp:wrapNone/>
                <wp:docPr id="14" name="Овал 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20" cy="220320"/>
                        </a:xfrm>
                        <a:prstGeom prst="ellipse">
                          <a:avLst/>
                        </a:prstGeom>
                        <a:solidFill>
                          <a:srgbClr val="00cc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65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 anchor="t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Овал 25" path="l-2147483648,-2147483643l-2147483628,-2147483627l-2147483648,-2147483643l-2147483626,-2147483625xe" fillcolor="#00ccff" stroked="t" o:allowincell="f" style="position:absolute;margin-left:30.1pt;margin-top:0.45pt;width:19pt;height:17.3pt;mso-wrap-style:none;v-text-anchor:middle" wp14:anchorId="412378EB">
                <v:fill o:detectmouseclick="t" type="solid" color2="#ff3300"/>
                <v:stroke color="black" weight="19080" joinstyle="round" endcap="flat"/>
                <v:textbox>
                  <w:txbxContent>
                    <w:p>
                      <w:pPr>
                        <w:pStyle w:val="Style65"/>
                        <w:jc w:val="center"/>
                        <w:rPr>
                          <w:color w:val="000000"/>
                        </w:rPr>
                      </w:pPr>
                      <w:r>
                        <w:rPr/>
                      </w:r>
                    </w:p>
                  </w:txbxContent>
                </v:textbox>
                <w10:wrap type="none"/>
              </v:oval>
            </w:pict>
          </mc:Fallback>
        </mc:AlternateContent>
      </w:r>
      <w:r>
        <w:rPr>
          <w:rFonts w:eastAsia="Times New Roman" w:cs="Times New Roman"/>
          <w:color w:val="auto"/>
          <w:sz w:val="24"/>
          <w:szCs w:val="24"/>
        </w:rPr>
        <w:t>Водонапорная башня</w:t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mc:AlternateContent>
          <mc:Choice Requires="wps">
            <w:drawing>
              <wp:anchor behindDoc="0" distT="4445" distB="0" distL="4445" distR="0" simplePos="0" locked="0" layoutInCell="0" allowOverlap="1" relativeHeight="16" wp14:anchorId="796506F4">
                <wp:simplePos x="0" y="0"/>
                <wp:positionH relativeFrom="column">
                  <wp:posOffset>377190</wp:posOffset>
                </wp:positionH>
                <wp:positionV relativeFrom="paragraph">
                  <wp:posOffset>158115</wp:posOffset>
                </wp:positionV>
                <wp:extent cx="242570" cy="220980"/>
                <wp:effectExtent l="0" t="0" r="19050" b="21590"/>
                <wp:wrapNone/>
                <wp:docPr id="16" name="Овал 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20" cy="220320"/>
                        </a:xfrm>
                        <a:prstGeom prst="ellipse">
                          <a:avLst/>
                        </a:prstGeom>
                        <a:solidFill>
                          <a:srgbClr val="00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shape_0" ID="Овал 24" path="l-2147483648,-2147483643l-2147483628,-2147483627l-2147483648,-2147483643l-2147483626,-2147483625xe" fillcolor="lime" stroked="t" o:allowincell="f" style="position:absolute;margin-left:29.7pt;margin-top:12.45pt;width:19pt;height:17.3pt;mso-wrap-style:none;v-text-anchor:middle" wp14:anchorId="796506F4">
                <v:fill o:detectmouseclick="t" type="solid" color2="fuchsia"/>
                <v:stroke color="black" weight="9360" joinstyle="round" endcap="flat"/>
                <w10:wrap type="none"/>
              </v:oval>
            </w:pict>
          </mc:Fallback>
        </mc:AlternateContent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  <w:t>Водозаборная скважина в павильоне</w:t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w:rPr>
          <w:rFonts w:eastAsia="Times New Roman" w:cs="Times New Roman"/>
          <w:color w:val="auto"/>
          <w:sz w:val="24"/>
          <w:szCs w:val="24"/>
        </w:rPr>
      </w:r>
    </w:p>
    <w:p>
      <w:pPr>
        <w:pStyle w:val="Normal"/>
        <w:spacing w:lineRule="auto" w:line="240"/>
        <w:ind w:left="2124" w:firstLine="6"/>
        <w:jc w:val="left"/>
        <w:rPr>
          <w:rFonts w:eastAsia="Times New Roman" w:cs="Times New Roman"/>
          <w:color w:val="auto"/>
          <w:sz w:val="24"/>
          <w:szCs w:val="24"/>
        </w:rPr>
      </w:pPr>
      <w:r>
        <mc:AlternateContent>
          <mc:Choice Requires="wps">
            <w:drawing>
              <wp:anchor behindDoc="0" distT="4445" distB="0" distL="4445" distR="0" simplePos="0" locked="0" layoutInCell="0" allowOverlap="1" relativeHeight="21" wp14:anchorId="08349222">
                <wp:simplePos x="0" y="0"/>
                <wp:positionH relativeFrom="column">
                  <wp:posOffset>198755</wp:posOffset>
                </wp:positionH>
                <wp:positionV relativeFrom="paragraph">
                  <wp:posOffset>161925</wp:posOffset>
                </wp:positionV>
                <wp:extent cx="252095" cy="52070"/>
                <wp:effectExtent l="0" t="0" r="28575" b="19050"/>
                <wp:wrapNone/>
                <wp:docPr id="17" name="Полилиния 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640" cy="5148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375" h="60">
                              <a:moveTo>
                                <a:pt x="0" y="60"/>
                              </a:moveTo>
                              <a:cubicBezTo>
                                <a:pt x="123" y="29"/>
                                <a:pt x="249" y="0"/>
                                <a:pt x="375" y="0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  <w:r>
        <w:rPr>
          <w:rFonts w:eastAsia="Times New Roman" w:cs="Times New Roman"/>
          <w:color w:val="auto"/>
          <w:sz w:val="24"/>
          <w:szCs w:val="24"/>
        </w:rPr>
        <w:t>Изолиния с абсолютной отметкой поверхности земли, м</w:t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  <w:bCs/>
        </w:rPr>
      </w:pPr>
      <w:r>
        <mc:AlternateContent>
          <mc:Choice Requires="wps">
            <w:drawing>
              <wp:anchor behindDoc="0" distT="0" distB="0" distL="0" distR="0" simplePos="0" locked="0" layoutInCell="0" allowOverlap="1" relativeHeight="19" wp14:anchorId="25EFCF21">
                <wp:simplePos x="0" y="0"/>
                <wp:positionH relativeFrom="column">
                  <wp:posOffset>969645</wp:posOffset>
                </wp:positionH>
                <wp:positionV relativeFrom="paragraph">
                  <wp:posOffset>9157970</wp:posOffset>
                </wp:positionV>
                <wp:extent cx="6109970" cy="1049020"/>
                <wp:effectExtent l="0" t="0" r="0" b="0"/>
                <wp:wrapNone/>
                <wp:docPr id="18" name="Прямоугольник 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9200" cy="10483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65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22"/>
                              </w:rPr>
                              <w:t>Рис. 3</w:t>
                              <w:tab/>
                              <w:t>Карта района участка водозабора</w:t>
                            </w:r>
                          </w:p>
                          <w:p>
                            <w:pPr>
                              <w:pStyle w:val="Style65"/>
                              <w:ind w:left="708" w:firstLine="708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rFonts w:cs="Arial" w:ascii="Arial" w:hAnsi="Arial"/>
                                <w:color w:val="000000"/>
                                <w:sz w:val="22"/>
                              </w:rPr>
                              <w:t>муниципального образования «Солнечный сельсовет»</w:t>
                            </w:r>
                          </w:p>
                          <w:p>
                            <w:pPr>
                              <w:pStyle w:val="Style65"/>
                              <w:ind w:left="1416" w:firstLine="708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22"/>
                              </w:rPr>
                              <w:t>в с. Солнечное Усть-Абаканского района РХ</w:t>
                            </w:r>
                          </w:p>
                          <w:p>
                            <w:pPr>
                              <w:pStyle w:val="Style65"/>
                              <w:ind w:left="2121" w:firstLine="3"/>
                              <w:rPr>
                                <w:sz w:val="22"/>
                              </w:rPr>
                            </w:pPr>
                            <w:r>
                              <w:rPr>
                                <w:color w:val="000000"/>
                                <w:sz w:val="22"/>
                              </w:rPr>
                              <w:t xml:space="preserve">     </w:t>
                            </w:r>
                            <w:r>
                              <w:rPr>
                                <w:color w:val="000000"/>
                                <w:sz w:val="22"/>
                              </w:rPr>
                              <w:t>(выкопировка из Ген. плана с. Солнечное)</w:t>
                            </w:r>
                          </w:p>
                          <w:p>
                            <w:pPr>
                              <w:pStyle w:val="Style65"/>
                              <w:spacing w:before="120" w:after="0"/>
                              <w:ind w:left="2829" w:firstLine="709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/>
                                <w:sz w:val="24"/>
                                <w:szCs w:val="24"/>
                              </w:rPr>
                              <w:t>Масштаб 1: 2 000</w:t>
                            </w:r>
                          </w:p>
                        </w:txbxContent>
                      </wps:txbx>
                      <wps:bodyPr anchor="t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Прямоугольник 18" path="m0,0l-2147483645,0l-2147483645,-2147483646l0,-2147483646xe" stroked="f" o:allowincell="f" style="position:absolute;margin-left:76.35pt;margin-top:721.1pt;width:481pt;height:82.5pt;mso-wrap-style:square;v-text-anchor:top" wp14:anchorId="25EFCF21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Style65"/>
                        <w:rPr>
                          <w:rFonts w:ascii="Arial" w:hAnsi="Arial" w:cs="Arial"/>
                          <w:sz w:val="22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22"/>
                        </w:rPr>
                        <w:t>Рис. 3</w:t>
                        <w:tab/>
                        <w:t>Карта района участка водозабора</w:t>
                      </w:r>
                    </w:p>
                    <w:p>
                      <w:pPr>
                        <w:pStyle w:val="Style65"/>
                        <w:ind w:left="708" w:firstLine="708"/>
                        <w:rPr>
                          <w:rFonts w:ascii="Arial" w:hAnsi="Arial" w:cs="Arial"/>
                          <w:sz w:val="22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rFonts w:cs="Arial" w:ascii="Arial" w:hAnsi="Arial"/>
                          <w:color w:val="000000"/>
                          <w:sz w:val="22"/>
                        </w:rPr>
                        <w:t>муниципального образования «Солнечный сельсовет»</w:t>
                      </w:r>
                    </w:p>
                    <w:p>
                      <w:pPr>
                        <w:pStyle w:val="Style65"/>
                        <w:ind w:left="1416" w:firstLine="708"/>
                        <w:rPr>
                          <w:rFonts w:ascii="Arial" w:hAnsi="Arial" w:cs="Arial"/>
                          <w:sz w:val="22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22"/>
                        </w:rPr>
                        <w:t>в с. Солнечное Усть-Абаканского района РХ</w:t>
                      </w:r>
                    </w:p>
                    <w:p>
                      <w:pPr>
                        <w:pStyle w:val="Style65"/>
                        <w:ind w:left="2121" w:firstLine="3"/>
                        <w:rPr>
                          <w:sz w:val="22"/>
                        </w:rPr>
                      </w:pPr>
                      <w:r>
                        <w:rPr>
                          <w:color w:val="000000"/>
                          <w:sz w:val="22"/>
                        </w:rPr>
                        <w:t xml:space="preserve">     </w:t>
                      </w:r>
                      <w:r>
                        <w:rPr>
                          <w:color w:val="000000"/>
                          <w:sz w:val="22"/>
                        </w:rPr>
                        <w:t>(выкопировка из Ген. плана с. Солнечное)</w:t>
                      </w:r>
                    </w:p>
                    <w:p>
                      <w:pPr>
                        <w:pStyle w:val="Style65"/>
                        <w:spacing w:before="120" w:after="0"/>
                        <w:ind w:left="2829" w:firstLine="709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000000"/>
                          <w:sz w:val="24"/>
                          <w:szCs w:val="24"/>
                        </w:rPr>
                        <w:t>Масштаб 1: 2 000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cs="Times New Roman"/>
          <w:b/>
          <w:bCs/>
          <w:szCs w:val="28"/>
        </w:rPr>
        <w:t>2 зона -  территория, прилегающая к с. Красноозерное.</w:t>
      </w:r>
    </w:p>
    <w:p>
      <w:pPr>
        <w:pStyle w:val="Normal"/>
        <w:ind w:hanging="0"/>
        <w:rPr/>
      </w:pPr>
      <w:r>
        <w:rPr/>
        <w:drawing>
          <wp:inline distT="0" distB="0" distL="0" distR="0">
            <wp:extent cx="6299835" cy="4164965"/>
            <wp:effectExtent l="0" t="0" r="0" b="0"/>
            <wp:docPr id="20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6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Потребителями 2 зоны являются: МБОУ «Красноозерная ООШ», СПДО детский сад «Аленушка», ГБУЗ РХ «Усть-Абаканская РБ» ФАП с. Красноозерное, СДК, жители с Красноозерное (213 домохозяйств , 797 человек).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В с. Красноозерное водоснабжение осуществляется автономными скважинами, находящимися на территории бюджетных учреждений и домохозяйств. Глубина залегания водоносного горизонта находится от 6 до 13 метров от поверхности земли. Вода в эксплуатируемых скважинах имеет минерализацию в размерах от 0,6 до 0,8 г/солей, используется для бытовых нужд и питьевых целей.</w:t>
      </w:r>
    </w:p>
    <w:p>
      <w:pPr>
        <w:pStyle w:val="Normal"/>
        <w:spacing w:lineRule="auto" w:line="240"/>
        <w:rPr>
          <w:rFonts w:cs="Times New Roman"/>
          <w:bCs/>
          <w:sz w:val="26"/>
          <w:szCs w:val="26"/>
        </w:rPr>
      </w:pPr>
      <w:r>
        <w:rPr>
          <w:rFonts w:cs="Times New Roman"/>
          <w:bCs/>
          <w:sz w:val="26"/>
          <w:szCs w:val="26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1.3 Описание технологических зон водоснабжения, зон централизованного и не централизованного водоснабжения (территорий, на которых водоснабжение осуществляется с использованием централизованных и не 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</w:p>
    <w:p>
      <w:pPr>
        <w:pStyle w:val="2"/>
        <w:spacing w:lineRule="auto" w:line="240"/>
        <w:rPr>
          <w:szCs w:val="28"/>
        </w:rPr>
      </w:pPr>
      <w:r>
        <w:rPr>
          <w:szCs w:val="28"/>
        </w:rPr>
      </w:r>
    </w:p>
    <w:p>
      <w:pPr>
        <w:pStyle w:val="Normal"/>
        <w:spacing w:lineRule="auto" w:line="240"/>
        <w:ind w:hanging="0"/>
        <w:rPr/>
      </w:pPr>
      <w:r>
        <w:rPr>
          <w:rFonts w:cs="Times New Roman"/>
          <w:bCs/>
          <w:szCs w:val="28"/>
        </w:rPr>
        <w:tab/>
      </w:r>
      <w:r>
        <w:rPr>
          <w:rFonts w:cs="Times New Roman"/>
          <w:bCs/>
          <w:sz w:val="26"/>
          <w:szCs w:val="26"/>
        </w:rPr>
        <w:t>В д. Курганная существует холодное централизованное водоснабжение.</w:t>
      </w:r>
    </w:p>
    <w:p>
      <w:pPr>
        <w:pStyle w:val="Normal"/>
        <w:spacing w:lineRule="auto" w:line="240"/>
        <w:rPr>
          <w:rFonts w:cs="Times New Roman"/>
          <w:bCs/>
          <w:sz w:val="26"/>
          <w:szCs w:val="26"/>
        </w:rPr>
      </w:pPr>
      <w:r>
        <w:rPr>
          <w:rFonts w:cs="Times New Roman"/>
          <w:bCs/>
          <w:sz w:val="26"/>
          <w:szCs w:val="26"/>
        </w:rPr>
      </w:r>
    </w:p>
    <w:p>
      <w:pPr>
        <w:pStyle w:val="Normal"/>
        <w:jc w:val="center"/>
        <w:rPr>
          <w:sz w:val="26"/>
          <w:szCs w:val="26"/>
        </w:rPr>
      </w:pPr>
      <w:r>
        <w:rPr>
          <w:rFonts w:cs="Times New Roman"/>
          <w:b/>
          <w:bCs/>
          <w:sz w:val="26"/>
          <w:szCs w:val="26"/>
        </w:rPr>
        <w:t xml:space="preserve">3 зона — территория, прилегающая к д. Курганная. </w:t>
      </w:r>
    </w:p>
    <w:p>
      <w:pPr>
        <w:pStyle w:val="Normal"/>
        <w:rPr/>
      </w:pPr>
      <w:r>
        <w:rPr/>
        <w:drawing>
          <wp:inline distT="0" distB="0" distL="0" distR="0">
            <wp:extent cx="6096635" cy="4985385"/>
            <wp:effectExtent l="0" t="0" r="0" b="0"/>
            <wp:docPr id="21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635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eastAsia="" w:cs="Times New Roman"/>
          <w:bCs/>
          <w:color w:val="00000A"/>
          <w:kern w:val="0"/>
          <w:sz w:val="26"/>
          <w:szCs w:val="26"/>
          <w:lang w:val="ru-RU" w:eastAsia="ru-RU" w:bidi="ar-SA"/>
        </w:rPr>
        <w:t>В</w:t>
      </w:r>
      <w:r>
        <w:rPr>
          <w:rFonts w:cs="Times New Roman"/>
          <w:bCs/>
          <w:sz w:val="26"/>
          <w:szCs w:val="26"/>
        </w:rPr>
        <w:t xml:space="preserve"> 3 зоне водоснабжения </w:t>
      </w:r>
      <w:r>
        <w:rPr>
          <w:rFonts w:eastAsia="" w:cs="Times New Roman"/>
          <w:bCs/>
          <w:color w:val="00000A"/>
          <w:kern w:val="0"/>
          <w:sz w:val="26"/>
          <w:szCs w:val="26"/>
          <w:lang w:val="ru-RU" w:eastAsia="ru-RU" w:bidi="ar-SA"/>
        </w:rPr>
        <w:t>находятся</w:t>
      </w:r>
      <w:r>
        <w:rPr>
          <w:rFonts w:cs="Times New Roman"/>
          <w:bCs/>
          <w:sz w:val="26"/>
          <w:szCs w:val="26"/>
        </w:rPr>
        <w:t>: промышленные предприятия: ООО «СУЭК-Хакасия» разрез «Черногорский», ООО «Бентонит Хакасии», ООО «Шахта «Хакасская», учреждения МБОУ «Солнечная СОШ» филиал «Курганная НОШ», ГБУЗ РХ «Усть-Абаканская РБ» ФАП д. Курганная, Тренажерный зал д. Курганная, Курганный клуб, Жители д. Курганная</w:t>
      </w:r>
      <w:r>
        <w:rPr>
          <w:rFonts w:cs="Times New Roman"/>
          <w:bCs/>
          <w:sz w:val="26"/>
          <w:szCs w:val="26"/>
          <w:shd w:fill="auto" w:val="clear"/>
        </w:rPr>
        <w:t xml:space="preserve"> (количество проживающих на 31.12.2023 года - 338 человек).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 xml:space="preserve">Лабораторные исследования воды вокруг территории д. Курганная показывают повышенный плотный осадок </w:t>
      </w:r>
      <w:r>
        <w:rPr>
          <w:rFonts w:eastAsia="" w:cs="Times New Roman"/>
          <w:bCs/>
          <w:color w:val="00000A"/>
          <w:kern w:val="0"/>
          <w:sz w:val="26"/>
          <w:szCs w:val="26"/>
          <w:lang w:val="ru-RU" w:eastAsia="ru-RU" w:bidi="ar-SA"/>
        </w:rPr>
        <w:t>(</w:t>
      </w:r>
      <w:r>
        <w:rPr>
          <w:rFonts w:cs="Times New Roman"/>
          <w:bCs/>
          <w:sz w:val="26"/>
          <w:szCs w:val="26"/>
        </w:rPr>
        <w:t xml:space="preserve">более 1600 мг). </w:t>
      </w:r>
      <w:r>
        <w:rPr>
          <w:rFonts w:eastAsia="" w:cs="Times New Roman"/>
          <w:bCs/>
          <w:color w:val="00000A"/>
          <w:kern w:val="0"/>
          <w:sz w:val="26"/>
          <w:szCs w:val="26"/>
          <w:lang w:val="ru-RU" w:eastAsia="ru-RU" w:bidi="ar-SA"/>
        </w:rPr>
        <w:t>М</w:t>
      </w:r>
      <w:r>
        <w:rPr>
          <w:rFonts w:cs="Times New Roman"/>
          <w:bCs/>
          <w:sz w:val="26"/>
          <w:szCs w:val="26"/>
        </w:rPr>
        <w:t>инерализация воды составляет от 6 до 12 г/л при предельно-допустимой концентрации по Санитарным правилам 1,0 г/л. В воде имеется повышенное содержание фтора, радиологических частиц и других веществ. Анализ полученных результатов показывает, что вода не соответствует питьевым требованиям. Ее недопустимо использовать для хозяйственно-питьевых целей. Водоснабжение промышленных предприятий осуществляется из водозабора, принадлежащего ГУП РХ «Хакасресводоканал», до потребителя ООО «СУЭК-Хакасия» разрез «Черногорский».</w:t>
      </w:r>
    </w:p>
    <w:p>
      <w:pPr>
        <w:pStyle w:val="Normal"/>
        <w:rPr>
          <w:rFonts w:cs="Times New Roman"/>
          <w:bCs/>
          <w:sz w:val="26"/>
          <w:szCs w:val="26"/>
        </w:rPr>
      </w:pPr>
      <w:r>
        <w:rPr>
          <w:rFonts w:cs="Times New Roman"/>
          <w:bCs/>
          <w:sz w:val="26"/>
          <w:szCs w:val="26"/>
        </w:rPr>
      </w:r>
    </w:p>
    <w:p>
      <w:pPr>
        <w:pStyle w:val="Normal"/>
        <w:jc w:val="center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 xml:space="preserve">Конструктивное решение линейного объекта водозабора </w:t>
      </w:r>
    </w:p>
    <w:p>
      <w:pPr>
        <w:pStyle w:val="Normal"/>
        <w:jc w:val="center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ГУП РХ «Хакасресводоканал»</w:t>
      </w:r>
    </w:p>
    <w:p>
      <w:pPr>
        <w:pStyle w:val="Normal"/>
        <w:rPr/>
      </w:pPr>
      <w:r>
        <w:rPr/>
        <w:drawing>
          <wp:inline distT="0" distB="0" distL="0" distR="0">
            <wp:extent cx="4892675" cy="4146550"/>
            <wp:effectExtent l="0" t="0" r="0" b="0"/>
            <wp:docPr id="22" name="Рисунок 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0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414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Система водоснабжения ООО «Бентонит Хакасии» осуществляется от существующего магистрального питьевого водопровода ГУП РХ «Хакасресводоканал».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В 2020 году в д. Курганная построен водопровод протяженностью</w:t>
      </w:r>
      <w:r>
        <w:rPr>
          <w:sz w:val="26"/>
          <w:szCs w:val="26"/>
          <w:shd w:fill="auto" w:val="clear"/>
        </w:rPr>
        <w:t xml:space="preserve"> 3</w:t>
      </w:r>
      <w:r>
        <w:rPr>
          <w:rFonts w:eastAsia="" w:cs=""/>
          <w:color w:val="00000A"/>
          <w:kern w:val="0"/>
          <w:sz w:val="26"/>
          <w:szCs w:val="26"/>
          <w:shd w:fill="auto" w:val="clear"/>
          <w:lang w:val="ru-RU" w:eastAsia="ru-RU" w:bidi="ar-SA"/>
        </w:rPr>
        <w:t>450</w:t>
      </w:r>
      <w:r>
        <w:rPr>
          <w:sz w:val="26"/>
          <w:szCs w:val="26"/>
          <w:shd w:fill="auto" w:val="clear"/>
        </w:rPr>
        <w:t xml:space="preserve"> метров.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  <w:shd w:fill="auto" w:val="clear"/>
        </w:rPr>
        <w:t xml:space="preserve">Водоснабжение д. Курганная выполнено от точки подключения водопровода колодца СК-1 напорным трубопроводом из сшитого полиэтилена диаметром 110 мм. Хозяйственно-питьевой водопровод д. Курганная совмещен с противопожарным водопроводом. 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  <w:shd w:fill="auto" w:val="clear"/>
        </w:rPr>
        <w:t>Пропускная способность — 280 куб./час, установлено ВК -14 шт, МК — 9 шт, ПГ — 9 шт. Глубина заложения трубопроводов 3,5 м, глубина заложения водопроводных колодцев 3,7 м. Расчетный расход воды 176 м3/сут, на пожаро</w:t>
      </w:r>
      <w:r>
        <w:rPr>
          <w:rFonts w:eastAsia="" w:cs="Times New Roman"/>
          <w:bCs/>
          <w:color w:val="00000A"/>
          <w:kern w:val="0"/>
          <w:sz w:val="26"/>
          <w:szCs w:val="26"/>
          <w:shd w:fill="auto" w:val="clear"/>
          <w:lang w:val="ru-RU" w:eastAsia="ru-RU" w:bidi="ar-SA"/>
        </w:rPr>
        <w:t>ту</w:t>
      </w:r>
      <w:r>
        <w:rPr>
          <w:rFonts w:cs="Times New Roman"/>
          <w:bCs/>
          <w:sz w:val="26"/>
          <w:szCs w:val="26"/>
          <w:shd w:fill="auto" w:val="clear"/>
        </w:rPr>
        <w:t>шение-5 л/с.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bCs/>
          <w:sz w:val="26"/>
          <w:szCs w:val="26"/>
          <w:shd w:fill="auto" w:val="clear"/>
        </w:rPr>
        <w:t>Централизованным холодным водоснабжением в д. Курганная пользуются 2</w:t>
      </w:r>
      <w:r>
        <w:rPr>
          <w:rFonts w:eastAsia="" w:cs="Times New Roman"/>
          <w:bCs/>
          <w:color w:val="00000A"/>
          <w:kern w:val="0"/>
          <w:sz w:val="26"/>
          <w:szCs w:val="26"/>
          <w:shd w:fill="auto" w:val="clear"/>
          <w:lang w:val="ru-RU" w:eastAsia="ru-RU" w:bidi="ar-SA"/>
        </w:rPr>
        <w:t>68</w:t>
      </w:r>
      <w:r>
        <w:rPr>
          <w:rFonts w:cs="Times New Roman"/>
          <w:bCs/>
          <w:sz w:val="26"/>
          <w:szCs w:val="26"/>
          <w:shd w:fill="auto" w:val="clear"/>
        </w:rPr>
        <w:t xml:space="preserve"> человек населения, 2 бюджетные организации ( МКУ ЦКТС и ГБУЗ РХ «Усть-Абаканская районная больница имени Н.И. Солошенко»).</w:t>
      </w:r>
    </w:p>
    <w:p>
      <w:pPr>
        <w:pStyle w:val="Normal"/>
        <w:spacing w:lineRule="auto" w:line="240"/>
        <w:rPr>
          <w:rFonts w:cs="Times New Roman"/>
          <w:bCs/>
          <w:highlight w:val="none"/>
          <w:shd w:fill="auto" w:val="clear"/>
        </w:rPr>
      </w:pPr>
      <w:r>
        <w:rPr>
          <w:rFonts w:cs="Times New Roman"/>
          <w:bCs/>
          <w:shd w:fill="auto" w:val="clear"/>
        </w:rPr>
      </w:r>
    </w:p>
    <w:p>
      <w:pPr>
        <w:pStyle w:val="Normal"/>
        <w:jc w:val="center"/>
        <w:rPr>
          <w:highlight w:val="none"/>
          <w:shd w:fill="auto" w:val="clear"/>
        </w:rPr>
      </w:pPr>
      <w:r>
        <w:rPr>
          <w:rFonts w:cs="Times New Roman"/>
          <w:bCs/>
          <w:sz w:val="26"/>
          <w:szCs w:val="26"/>
          <w:shd w:fill="auto" w:val="clear"/>
        </w:rPr>
        <w:t>Схема водомерного узла СК-1 водоснабжения д. Курганная.</w:t>
      </w:r>
    </w:p>
    <w:p>
      <w:pPr>
        <w:pStyle w:val="Normal"/>
        <w:ind w:hanging="0"/>
        <w:rPr>
          <w:highlight w:val="none"/>
          <w:shd w:fill="FFFF00" w:val="clear"/>
        </w:rPr>
      </w:pPr>
      <w:r>
        <w:rPr/>
        <w:drawing>
          <wp:inline distT="0" distB="0" distL="0" distR="0">
            <wp:extent cx="6299835" cy="3138170"/>
            <wp:effectExtent l="0" t="0" r="0" b="0"/>
            <wp:docPr id="23" name="Рисунок 2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13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ВМХ-80 – водосчетчик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ТМ-510Р.00</w:t>
      </w:r>
      <w:r>
        <w:rPr>
          <w:rFonts w:cs="Times New Roman"/>
          <w:bCs/>
          <w:sz w:val="24"/>
          <w:szCs w:val="24"/>
          <w:shd w:fill="auto" w:val="clear"/>
          <w:lang w:val="en-US"/>
        </w:rPr>
        <w:t>G</w:t>
      </w:r>
      <w:r>
        <w:rPr>
          <w:rFonts w:cs="Times New Roman"/>
          <w:bCs/>
          <w:sz w:val="24"/>
          <w:szCs w:val="24"/>
          <w:shd w:fill="auto" w:val="clear"/>
        </w:rPr>
        <w:t>1/2” 10 атм. – манометр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  <w:lang w:val="en-US"/>
        </w:rPr>
        <w:t>MV</w:t>
      </w:r>
      <w:r>
        <w:rPr>
          <w:rFonts w:cs="Times New Roman"/>
          <w:bCs/>
          <w:sz w:val="24"/>
          <w:szCs w:val="24"/>
          <w:shd w:fill="auto" w:val="clear"/>
        </w:rPr>
        <w:t>25-</w:t>
      </w:r>
      <w:r>
        <w:rPr>
          <w:rFonts w:cs="Times New Roman"/>
          <w:bCs/>
          <w:sz w:val="24"/>
          <w:szCs w:val="24"/>
          <w:shd w:fill="auto" w:val="clear"/>
          <w:lang w:val="en-US"/>
        </w:rPr>
        <w:t>D</w:t>
      </w:r>
      <w:r>
        <w:rPr>
          <w:rFonts w:cs="Times New Roman"/>
          <w:bCs/>
          <w:sz w:val="24"/>
          <w:szCs w:val="24"/>
          <w:shd w:fill="auto" w:val="clear"/>
        </w:rPr>
        <w:t>15 – кран трехходовой под манометр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ФМФ-80 – фильтр магнитно-механический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ОЗС 80В4 – клапан обратный пружинный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ГОСТ 22356-76 – болт 16*70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ГОСТ 9066-75 – шпилька 16*150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ГОСТ 5915-70 – гайка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ГОСТ 12817-80(1996) – фланец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</w:rPr>
        <w:t>ГОСТ 3262-75 – резьба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  <w:lang w:val="en-US"/>
        </w:rPr>
        <w:t xml:space="preserve">Tecofi – </w:t>
      </w:r>
      <w:r>
        <w:rPr>
          <w:rFonts w:cs="Times New Roman"/>
          <w:bCs/>
          <w:sz w:val="24"/>
          <w:szCs w:val="24"/>
          <w:shd w:fill="auto" w:val="clear"/>
        </w:rPr>
        <w:t>затвор поворотный</w:t>
      </w:r>
    </w:p>
    <w:p>
      <w:pPr>
        <w:pStyle w:val="ListParagraph"/>
        <w:numPr>
          <w:ilvl w:val="0"/>
          <w:numId w:val="1"/>
        </w:numPr>
        <w:rPr>
          <w:highlight w:val="none"/>
          <w:shd w:fill="auto" w:val="clear"/>
        </w:rPr>
      </w:pPr>
      <w:r>
        <w:rPr>
          <w:rFonts w:cs="Times New Roman"/>
          <w:bCs/>
          <w:sz w:val="24"/>
          <w:szCs w:val="24"/>
          <w:shd w:fill="auto" w:val="clear"/>
          <w:lang w:val="en-US"/>
        </w:rPr>
        <w:t xml:space="preserve">Tecofi – </w:t>
      </w:r>
      <w:r>
        <w:rPr>
          <w:rFonts w:cs="Times New Roman"/>
          <w:bCs/>
          <w:sz w:val="24"/>
          <w:szCs w:val="24"/>
          <w:shd w:fill="auto" w:val="clear"/>
        </w:rPr>
        <w:t>затвор поворотный</w:t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rFonts w:cs="Times New Roman"/>
          <w:bCs/>
          <w:szCs w:val="28"/>
          <w:highlight w:val="none"/>
          <w:shd w:fill="auto" w:val="clear"/>
        </w:rPr>
      </w:pPr>
      <w:r>
        <w:rPr>
          <w:rFonts w:cs="Times New Roman"/>
          <w:bCs/>
          <w:szCs w:val="28"/>
          <w:shd w:fill="auto" w:val="clear"/>
        </w:rPr>
      </w:r>
    </w:p>
    <w:p>
      <w:pPr>
        <w:pStyle w:val="Normal"/>
        <w:jc w:val="center"/>
        <w:rPr>
          <w:highlight w:val="none"/>
          <w:shd w:fill="auto" w:val="clear"/>
        </w:rPr>
      </w:pPr>
      <w:r>
        <w:rPr>
          <w:rFonts w:cs="Times New Roman"/>
          <w:bCs/>
          <w:sz w:val="26"/>
          <w:szCs w:val="26"/>
          <w:shd w:fill="auto" w:val="clear"/>
        </w:rPr>
        <w:t xml:space="preserve">Схема водоснабжения кольцевая с устройством секционных блокировок </w:t>
      </w:r>
    </w:p>
    <w:p>
      <w:pPr>
        <w:pStyle w:val="Normal"/>
        <w:jc w:val="center"/>
        <w:rPr>
          <w:highlight w:val="none"/>
          <w:shd w:fill="auto" w:val="clear"/>
        </w:rPr>
      </w:pPr>
      <w:r>
        <w:rPr>
          <w:rFonts w:cs="Times New Roman"/>
          <w:bCs/>
          <w:sz w:val="26"/>
          <w:szCs w:val="26"/>
          <w:shd w:fill="auto" w:val="clear"/>
        </w:rPr>
        <w:t>в д. Курганная.</w:t>
      </w:r>
      <w:r>
        <w:rPr>
          <w:sz w:val="26"/>
          <w:szCs w:val="26"/>
          <w:shd w:fill="auto" w:val="clear"/>
        </w:rPr>
        <w:t xml:space="preserve"> </w:t>
      </w:r>
    </w:p>
    <w:p>
      <w:pPr>
        <w:pStyle w:val="Normal"/>
        <w:ind w:hanging="0"/>
        <w:rPr>
          <w:highlight w:val="none"/>
          <w:shd w:fill="auto" w:val="clear"/>
        </w:rPr>
      </w:pPr>
      <w:r>
        <w:rPr/>
        <w:drawing>
          <wp:inline distT="0" distB="0" distL="0" distR="0">
            <wp:extent cx="6505575" cy="4467225"/>
            <wp:effectExtent l="0" t="0" r="0" b="0"/>
            <wp:docPr id="24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"/>
        </w:numPr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Водопроводные колодцы: ВК-1, ВК-2, ВК-3, ВК-4, ВК-5, ВК-6, ВК-7, ВК-8, ВК-9, ВК-10, ВК-11, ВК-12,ВК-13, ВК-14, ВК-15, ВК-16, ВК-17</w:t>
      </w:r>
    </w:p>
    <w:p>
      <w:pPr>
        <w:pStyle w:val="ListParagraph"/>
        <w:numPr>
          <w:ilvl w:val="0"/>
          <w:numId w:val="2"/>
        </w:numPr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Пожарные гидранты: ПГ-1, ПГ-2, ПГ-3, ПГ-4, ПГ-5, ПГ-6, ПГ-7, ПГ-8, ПГ-9</w:t>
      </w:r>
    </w:p>
    <w:p>
      <w:pPr>
        <w:pStyle w:val="ListParagraph"/>
        <w:numPr>
          <w:ilvl w:val="0"/>
          <w:numId w:val="2"/>
        </w:numPr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Мокрые колодцы: МК-1, МК-2, МК-3, МК-4</w:t>
      </w:r>
    </w:p>
    <w:p>
      <w:pPr>
        <w:pStyle w:val="ListParagraph"/>
        <w:numPr>
          <w:ilvl w:val="0"/>
          <w:numId w:val="2"/>
        </w:numPr>
        <w:rPr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Смотровые колодцы: СК-2, СК-3, СК-4,</w:t>
      </w:r>
    </w:p>
    <w:p>
      <w:pPr>
        <w:pStyle w:val="Normal"/>
        <w:rPr/>
      </w:pPr>
      <w:r>
        <w:rPr/>
      </w:r>
    </w:p>
    <w:p>
      <w:pPr>
        <w:pStyle w:val="2"/>
        <w:spacing w:lineRule="auto" w:line="240"/>
        <w:jc w:val="left"/>
        <w:rPr>
          <w:sz w:val="26"/>
          <w:szCs w:val="26"/>
        </w:rPr>
      </w:pPr>
      <w:r>
        <w:rPr>
          <w:sz w:val="26"/>
          <w:szCs w:val="26"/>
        </w:rPr>
        <w:t>1.4 Описание результатов технического обследования централизованных систем водоснабжения</w:t>
      </w:r>
    </w:p>
    <w:p>
      <w:pPr>
        <w:pStyle w:val="3"/>
        <w:spacing w:lineRule="auto" w:line="240"/>
        <w:jc w:val="left"/>
        <w:rPr>
          <w:sz w:val="26"/>
          <w:szCs w:val="26"/>
        </w:rPr>
      </w:pPr>
      <w:r>
        <w:rPr>
          <w:sz w:val="26"/>
          <w:szCs w:val="26"/>
        </w:rPr>
        <w:t>1.4.1 Описание состояния существующих источников водоснабжения и водозаборных сооружений</w:t>
      </w:r>
    </w:p>
    <w:p>
      <w:pPr>
        <w:pStyle w:val="3"/>
        <w:spacing w:lineRule="auto" w:line="240"/>
        <w:jc w:val="left"/>
        <w:rPr>
          <w:b w:val="false"/>
          <w:b w:val="false"/>
          <w:bCs w:val="false"/>
          <w:sz w:val="26"/>
          <w:szCs w:val="26"/>
        </w:rPr>
      </w:pPr>
      <w:r>
        <w:rPr>
          <w:b w:val="false"/>
          <w:bCs w:val="false"/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eastAsia="" w:cs="Times New Roman"/>
          <w:bCs/>
          <w:color w:val="00000A"/>
          <w:kern w:val="0"/>
          <w:sz w:val="26"/>
          <w:szCs w:val="26"/>
          <w:lang w:val="ru-RU" w:eastAsia="ru-RU" w:bidi="ar-SA"/>
        </w:rPr>
        <w:t>Источников водоснабжения  и водозаборных сооружений на территории Солнечного сельсовета нет.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bCs/>
          <w:sz w:val="26"/>
          <w:szCs w:val="26"/>
        </w:rPr>
        <w:t>Водоснабжение 3 зоны осуществляется от существующего магистрального питьевого водопровода ГУП РХ «Хакасресводоканал».</w:t>
      </w:r>
    </w:p>
    <w:p>
      <w:pPr>
        <w:pStyle w:val="Normal"/>
        <w:spacing w:lineRule="auto" w:line="240"/>
        <w:rPr>
          <w:rFonts w:cs="Times New Roman"/>
          <w:bCs/>
          <w:sz w:val="26"/>
          <w:szCs w:val="26"/>
        </w:rPr>
      </w:pPr>
      <w:r>
        <w:rPr>
          <w:rFonts w:cs="Times New Roman"/>
          <w:bCs/>
          <w:sz w:val="26"/>
          <w:szCs w:val="26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1.4.2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По состоянию на 202</w:t>
      </w:r>
      <w:r>
        <w:rPr>
          <w:rFonts w:eastAsia="Times New Roman" w:cs="Times New Roman"/>
          <w:color w:val="00000A"/>
          <w:kern w:val="0"/>
          <w:sz w:val="26"/>
          <w:szCs w:val="26"/>
          <w:lang w:val="ru-RU" w:eastAsia="ru-RU" w:bidi="ar-SA"/>
        </w:rPr>
        <w:t>4</w:t>
      </w:r>
      <w:r>
        <w:rPr>
          <w:sz w:val="26"/>
          <w:szCs w:val="26"/>
        </w:rPr>
        <w:t xml:space="preserve"> год в Солнечном сельсовете нет сооружений очистки и предварительной подготовки воды. </w:t>
      </w:r>
    </w:p>
    <w:p>
      <w:pPr>
        <w:pStyle w:val="BodyTextIndent2"/>
        <w:spacing w:lineRule="auto" w:line="240" w:before="0" w:after="0"/>
        <w:ind w:left="0" w:firstLine="567"/>
        <w:rPr/>
      </w:pPr>
      <w:r>
        <w:rPr>
          <w:rStyle w:val="12"/>
          <w:rFonts w:eastAsia="Calibri" w:cs="Times New Roman"/>
          <w:b w:val="false"/>
          <w:bCs w:val="false"/>
          <w:sz w:val="26"/>
          <w:szCs w:val="26"/>
        </w:rPr>
        <w:t xml:space="preserve">Качество воды соответствует </w:t>
      </w:r>
      <w:r>
        <w:rPr>
          <w:rStyle w:val="12"/>
          <w:rFonts w:eastAsia="Calibri" w:cs="Times New Roman"/>
          <w:b w:val="false"/>
          <w:bCs w:val="false"/>
          <w:color w:val="000000"/>
          <w:sz w:val="26"/>
          <w:szCs w:val="26"/>
        </w:rPr>
        <w:t xml:space="preserve">нормативным требованием </w:t>
      </w:r>
      <w:r>
        <w:rPr>
          <w:rStyle w:val="12"/>
          <w:rFonts w:eastAsia="Calibri" w:cs="Times New Roman"/>
          <w:b w:val="false"/>
          <w:bCs w:val="false"/>
          <w:color w:val="000000"/>
          <w:sz w:val="26"/>
          <w:szCs w:val="26"/>
          <w:shd w:fill="auto" w:val="clear"/>
        </w:rPr>
        <w:t>СанПин 1.2.3685-21 "Гигиенические нормативы и требования к обеспечению безопасности и (или) безвредности</w:t>
      </w:r>
      <w:r>
        <w:rPr>
          <w:rStyle w:val="12"/>
          <w:rFonts w:eastAsia="Calibri" w:cs="Times New Roman"/>
          <w:b w:val="false"/>
          <w:bCs w:val="false"/>
          <w:color w:val="000000"/>
          <w:sz w:val="26"/>
          <w:szCs w:val="26"/>
        </w:rPr>
        <w:t xml:space="preserve"> для человека факторов среды обитания"</w:t>
      </w:r>
      <w:r>
        <w:rPr>
          <w:rStyle w:val="12"/>
          <w:rFonts w:eastAsia="Calibri" w:cs="Times New Roman"/>
          <w:b w:val="false"/>
          <w:bCs/>
          <w:color w:val="000000"/>
          <w:sz w:val="26"/>
          <w:szCs w:val="26"/>
        </w:rPr>
        <w:t>.</w:t>
      </w:r>
    </w:p>
    <w:p>
      <w:pPr>
        <w:pStyle w:val="BodyTextIndent2"/>
        <w:spacing w:lineRule="auto" w:line="240" w:before="0" w:after="0"/>
        <w:ind w:left="0" w:firstLine="567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26"/>
          <w:szCs w:val="26"/>
        </w:rPr>
      </w:pPr>
      <w:r>
        <w:rPr>
          <w:rFonts w:eastAsia="Calibri" w:cs="Times New Roman"/>
          <w:b w:val="false"/>
          <w:bCs w:val="false"/>
          <w:color w:val="000000"/>
          <w:sz w:val="26"/>
          <w:szCs w:val="26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1.4.3 Описание состояния и функционирования существующих насосных централизованных станций, в том числе оценка энергоэффективности подачи воды, которая оценивается как соотношения удельного расхода электрической энергии, необходимой для подачи установленного уровня напора (давления)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bCs/>
          <w:sz w:val="26"/>
          <w:szCs w:val="26"/>
          <w:shd w:fill="auto" w:val="clear"/>
        </w:rPr>
        <w:t>Существующая насосная станция принадлежит ГУП РХ «Хакасресводоканал» (Приложение).</w:t>
      </w:r>
    </w:p>
    <w:p>
      <w:pPr>
        <w:pStyle w:val="Normal"/>
        <w:rPr>
          <w:rFonts w:cs="Times New Roman"/>
          <w:sz w:val="26"/>
          <w:szCs w:val="26"/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1.4.4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</w:r>
    </w:p>
    <w:p>
      <w:pPr>
        <w:pStyle w:val="BodyTextIndent2"/>
        <w:spacing w:lineRule="auto" w:line="240" w:beforeAutospacing="0" w:before="0" w:afterAutospacing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jc w:val="center"/>
        <w:rPr>
          <w:highlight w:val="none"/>
          <w:shd w:fill="FFFF00" w:val="clear"/>
        </w:rPr>
      </w:pPr>
      <w:r>
        <w:rPr>
          <w:rFonts w:cs="Times New Roman"/>
          <w:b/>
          <w:bCs/>
          <w:sz w:val="26"/>
          <w:szCs w:val="26"/>
          <w:shd w:fill="auto" w:val="clear"/>
        </w:rPr>
        <w:t>Техническое состояние сетей водоснабжения</w:t>
      </w:r>
    </w:p>
    <w:p>
      <w:pPr>
        <w:pStyle w:val="Normal"/>
        <w:jc w:val="center"/>
        <w:rPr>
          <w:rFonts w:ascii="Times New Roman" w:hAnsi="Times New Roman" w:cs="Times New Roman"/>
          <w:sz w:val="26"/>
          <w:szCs w:val="26"/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</w:r>
    </w:p>
    <w:tbl>
      <w:tblPr>
        <w:tblW w:w="9867" w:type="dxa"/>
        <w:jc w:val="left"/>
        <w:tblInd w:w="12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40"/>
        <w:gridCol w:w="942"/>
        <w:gridCol w:w="918"/>
        <w:gridCol w:w="905"/>
        <w:gridCol w:w="861"/>
        <w:gridCol w:w="856"/>
        <w:gridCol w:w="896"/>
        <w:gridCol w:w="947"/>
      </w:tblGrid>
      <w:tr>
        <w:trPr/>
        <w:tc>
          <w:tcPr>
            <w:tcW w:w="35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both"/>
              <w:rPr>
                <w:sz w:val="26"/>
                <w:szCs w:val="26"/>
                <w:highlight w:val="none"/>
                <w:shd w:fill="auto" w:val="clear"/>
              </w:rPr>
            </w:pPr>
            <w:r>
              <w:rPr>
                <w:rFonts w:eastAsia="Times New Roman" w:cs="Times New Roman"/>
                <w:b/>
                <w:bCs/>
                <w:sz w:val="26"/>
                <w:szCs w:val="26"/>
                <w:shd w:fill="auto" w:val="clear"/>
                <w:lang w:eastAsia="ru-RU"/>
              </w:rPr>
              <w:t xml:space="preserve"> </w:t>
            </w:r>
            <w:r>
              <w:rPr>
                <w:rFonts w:cs="Times New Roman"/>
                <w:bCs/>
                <w:spacing w:val="-2"/>
                <w:sz w:val="26"/>
                <w:szCs w:val="26"/>
                <w:shd w:fill="auto" w:val="clear"/>
                <w:lang w:eastAsia="ru-RU"/>
              </w:rPr>
              <w:t>Наименование показателя технического состояния</w:t>
            </w:r>
          </w:p>
        </w:tc>
        <w:tc>
          <w:tcPr>
            <w:tcW w:w="632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eastAsia="" w:cs="Times New Roman"/>
                <w:sz w:val="26"/>
                <w:szCs w:val="26"/>
                <w:shd w:fill="auto" w:val="clear"/>
                <w:lang w:eastAsia="ru-RU"/>
              </w:rPr>
              <w:t>год</w:t>
            </w:r>
          </w:p>
        </w:tc>
      </w:tr>
      <w:tr>
        <w:trPr/>
        <w:tc>
          <w:tcPr>
            <w:tcW w:w="354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eastAsia="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eastAsia="" w:cs="Times New Roman"/>
                <w:sz w:val="26"/>
                <w:szCs w:val="26"/>
                <w:shd w:fill="auto" w:val="clear"/>
                <w:lang w:eastAsia="ru-RU"/>
              </w:rPr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</w:r>
          </w:p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2020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2021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2023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2024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ind w:hanging="0"/>
              <w:jc w:val="center"/>
              <w:rPr>
                <w:rFonts w:cs="Times New Roman"/>
                <w:bCs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6"/>
                <w:szCs w:val="26"/>
                <w:shd w:fill="auto" w:val="clear"/>
                <w:lang w:eastAsia="ru-RU"/>
              </w:rPr>
              <w:t>2026-2032</w:t>
            </w:r>
          </w:p>
        </w:tc>
      </w:tr>
      <w:tr>
        <w:trPr/>
        <w:tc>
          <w:tcPr>
            <w:tcW w:w="3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rPr>
                <w:rFonts w:cs="Times New Roman"/>
                <w:spacing w:val="-4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pacing w:val="-4"/>
                <w:sz w:val="26"/>
                <w:szCs w:val="26"/>
                <w:shd w:fill="auto" w:val="clear"/>
                <w:lang w:eastAsia="ru-RU"/>
              </w:rPr>
              <w:t>Общая протяженность сетей (км)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3,45</w:t>
            </w:r>
          </w:p>
        </w:tc>
      </w:tr>
      <w:tr>
        <w:trPr/>
        <w:tc>
          <w:tcPr>
            <w:tcW w:w="3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ind w:left="0" w:right="-108" w:hanging="0"/>
              <w:rPr>
                <w:rFonts w:cs="Times New Roman"/>
                <w:spacing w:val="-4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pacing w:val="-4"/>
                <w:sz w:val="26"/>
                <w:szCs w:val="26"/>
                <w:shd w:fill="auto" w:val="clear"/>
                <w:lang w:eastAsia="ru-RU"/>
              </w:rPr>
              <w:t>протяженность сетей, нуждающихся в замене, км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cs="Times New Roman"/>
                <w:sz w:val="26"/>
                <w:szCs w:val="26"/>
                <w:highlight w:val="none"/>
                <w:shd w:fill="auto" w:val="clear"/>
              </w:rPr>
            </w:pPr>
            <w:r>
              <w:rPr>
                <w:rFonts w:cs="Times New Roman"/>
                <w:sz w:val="26"/>
                <w:szCs w:val="26"/>
                <w:shd w:fill="auto" w:val="clear"/>
              </w:rPr>
              <w:t>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sz w:val="26"/>
                <w:szCs w:val="26"/>
                <w:highlight w:val="none"/>
                <w:shd w:fill="auto" w:val="clear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sz w:val="26"/>
                <w:szCs w:val="26"/>
                <w:highlight w:val="none"/>
                <w:shd w:fill="auto" w:val="clear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" w:cs=""/>
                <w:color w:val="00000A"/>
                <w:kern w:val="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"/>
                <w:color w:val="00000A"/>
                <w:kern w:val="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</w:tr>
      <w:tr>
        <w:trPr/>
        <w:tc>
          <w:tcPr>
            <w:tcW w:w="3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jc w:val="both"/>
              <w:rPr>
                <w:rFonts w:cs="Times New Roman"/>
                <w:spacing w:val="-6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pacing w:val="-6"/>
                <w:sz w:val="26"/>
                <w:szCs w:val="26"/>
                <w:shd w:fill="auto" w:val="clear"/>
                <w:lang w:eastAsia="ru-RU"/>
              </w:rPr>
              <w:t>заменено (проведено капитального ремонта) сетей, км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Times New Roman" w:hAnsi="Times New Roman"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</w:tr>
      <w:tr>
        <w:trPr/>
        <w:tc>
          <w:tcPr>
            <w:tcW w:w="3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lineRule="auto" w:line="240"/>
              <w:rPr>
                <w:rFonts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удельный вес сетей, нуждающихся в замене, %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cs="Times New Roman"/>
                <w:sz w:val="26"/>
                <w:szCs w:val="26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sz w:val="26"/>
                <w:szCs w:val="26"/>
                <w:shd w:fill="auto" w:val="clear"/>
                <w:lang w:eastAsia="ru-RU"/>
              </w:rPr>
              <w:t>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sz w:val="26"/>
                <w:szCs w:val="26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6"/>
                <w:szCs w:val="26"/>
                <w:shd w:fill="auto" w:val="clear"/>
                <w:lang w:val="ru-RU" w:eastAsia="ru-RU" w:bidi="ar-SA"/>
              </w:rPr>
              <w:t>0</w:t>
            </w:r>
          </w:p>
        </w:tc>
      </w:tr>
    </w:tbl>
    <w:p>
      <w:pPr>
        <w:pStyle w:val="Normal"/>
        <w:widowControl w:val="false"/>
        <w:spacing w:lineRule="auto" w:line="240" w:beforeAutospacing="0" w:before="0" w:afterAutospacing="0" w:after="0"/>
        <w:ind w:left="0" w:right="-1" w:firstLine="709"/>
        <w:jc w:val="right"/>
        <w:rPr>
          <w:rFonts w:ascii="Times New Roman" w:hAnsi="Times New Roman" w:cs="Times New Roman"/>
          <w:b/>
          <w:b/>
          <w:bCs/>
          <w:sz w:val="26"/>
          <w:szCs w:val="26"/>
          <w:highlight w:val="none"/>
          <w:shd w:fill="auto" w:val="clear"/>
        </w:rPr>
      </w:pPr>
      <w:r>
        <w:rPr>
          <w:rFonts w:cs="Times New Roman"/>
          <w:b/>
          <w:bCs/>
          <w:sz w:val="26"/>
          <w:szCs w:val="26"/>
          <w:shd w:fill="auto" w:val="clear"/>
        </w:rPr>
      </w:r>
    </w:p>
    <w:p>
      <w:pPr>
        <w:pStyle w:val="BodyTextIndent2"/>
        <w:spacing w:lineRule="auto" w:line="240" w:beforeAutospacing="0" w:before="0" w:afterAutospacing="0" w:after="0"/>
        <w:ind w:left="0" w:firstLine="567"/>
        <w:rPr>
          <w:sz w:val="26"/>
          <w:szCs w:val="26"/>
        </w:rPr>
      </w:pPr>
      <w:r>
        <w:rPr>
          <w:sz w:val="26"/>
          <w:szCs w:val="26"/>
          <w:shd w:fill="auto" w:val="clear"/>
        </w:rPr>
        <w:t xml:space="preserve"> </w:t>
      </w:r>
      <w:r>
        <w:rPr>
          <w:sz w:val="26"/>
          <w:szCs w:val="26"/>
          <w:shd w:fill="auto" w:val="clear"/>
        </w:rPr>
        <w:t>Протяженность водопроводных сетей д. Курганная составляет 3,</w:t>
      </w:r>
      <w:r>
        <w:rPr>
          <w:rFonts w:eastAsia="Times New Roman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45</w:t>
      </w:r>
      <w:r>
        <w:rPr>
          <w:sz w:val="26"/>
          <w:szCs w:val="26"/>
          <w:shd w:fill="auto" w:val="clear"/>
        </w:rPr>
        <w:t xml:space="preserve"> км, материал трубопроводов − сшитый полиэтилен ПЭ 100 </w:t>
      </w:r>
      <w:r>
        <w:rPr>
          <w:sz w:val="26"/>
          <w:szCs w:val="26"/>
          <w:shd w:fill="auto" w:val="clear"/>
          <w:lang w:val="en-US"/>
        </w:rPr>
        <w:t>SDR</w:t>
      </w:r>
      <w:r>
        <w:rPr>
          <w:sz w:val="26"/>
          <w:szCs w:val="26"/>
          <w:shd w:fill="auto" w:val="clear"/>
        </w:rPr>
        <w:t>17, диаметр трубопроводов</w:t>
      </w:r>
      <w:r>
        <w:rPr>
          <w:sz w:val="26"/>
          <w:szCs w:val="26"/>
        </w:rPr>
        <w:t xml:space="preserve"> 110 мм. </w:t>
      </w:r>
      <w:r>
        <w:rPr>
          <w:rFonts w:eastAsia="Times New Roman" w:cs="Times New Roman"/>
          <w:color w:val="00000A"/>
          <w:kern w:val="0"/>
          <w:sz w:val="26"/>
          <w:szCs w:val="26"/>
          <w:lang w:val="ru-RU" w:eastAsia="ru-RU" w:bidi="ar-SA"/>
        </w:rPr>
        <w:t>Водопровод построен в 2020 году. Срок службы ПП труб составляет 50 ле</w:t>
      </w:r>
      <w:r>
        <w:rPr>
          <w:rFonts w:eastAsia="Times New Roman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т.</w:t>
      </w:r>
    </w:p>
    <w:p>
      <w:pPr>
        <w:pStyle w:val="BodyTextIndent2"/>
        <w:spacing w:lineRule="auto" w:line="240" w:beforeAutospacing="0" w:before="0" w:afterAutospacing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Протяженность водопроводных сетей ООО «СУЭК-Хакасия» составляет 9894 метров. Максимальная пропускная способность 200 кубов в сутки.</w:t>
      </w:r>
    </w:p>
    <w:p>
      <w:pPr>
        <w:pStyle w:val="BodyTextIndent2"/>
        <w:spacing w:lineRule="auto" w:line="360" w:before="0" w:after="0"/>
        <w:ind w:left="0" w:firstLine="567"/>
        <w:rPr>
          <w:sz w:val="28"/>
          <w:szCs w:val="28"/>
        </w:rPr>
      </w:pPr>
      <w:r>
        <w:rPr/>
        <w:drawing>
          <wp:inline distT="0" distB="0" distL="0" distR="0">
            <wp:extent cx="6299835" cy="4589145"/>
            <wp:effectExtent l="0" t="0" r="0" b="0"/>
            <wp:docPr id="25" name="Рисунок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13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Indent2"/>
        <w:spacing w:lineRule="auto" w:line="240" w:before="0" w:after="0"/>
        <w:ind w:left="0" w:firstLine="567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6"/>
          <w:szCs w:val="26"/>
        </w:rPr>
        <w:t xml:space="preserve">Среднесуточный расход 83.3 кубов в час. Технологические и архитектурно-строительные решения по объекту характеризуются следующими данными: подземная прокладка водопровода из полиэтиленовых труб ПЭ 100 </w:t>
      </w:r>
      <w:r>
        <w:rPr>
          <w:sz w:val="26"/>
          <w:szCs w:val="26"/>
          <w:lang w:val="en-US"/>
        </w:rPr>
        <w:t>SDR</w:t>
      </w:r>
      <w:r>
        <w:rPr>
          <w:sz w:val="26"/>
          <w:szCs w:val="26"/>
        </w:rPr>
        <w:t xml:space="preserve"> 13.6-250х18.4 «питьевых» по ГОСТ 18599-2001.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Соединение полиэтиленовых труб выполнено сваркой встык. Прокладка сети водопровода – подземная по глубине 3,0+0.5 метра. Трасса с уклоном не менее 0,001.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В пониженных местах сети установлены колодцы с дренажной арматурой ( ВК-3, ВК-7, ВК-9, ВК-11). В повышенных местах сети установлены колодцы с вантузами для выпуска воздуха (ВК-6,ВК-8,ВК-10).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На водопроводной сети установлены колодцы с запорной арматурой для деления сети на ремонтные участки ( ВК-1, ВК-3, ВК-4, ВК-7).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t>К колодцу ВК-3 подключены водопроводные сети деревни Курганная.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К колодцу ВК-4 подключены водопроводные сети ООО «Бетонит Хакасии».</w:t>
      </w:r>
    </w:p>
    <w:p>
      <w:pPr>
        <w:pStyle w:val="BodyTextIndent2"/>
        <w:spacing w:lineRule="auto" w:line="240" w:before="0" w:after="0"/>
        <w:ind w:left="0" w:firstLine="567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BodyTextIndent2"/>
        <w:spacing w:lineRule="auto" w:line="240" w:before="0" w:after="0"/>
        <w:ind w:left="0" w:firstLine="567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BodyTextIndent2"/>
        <w:spacing w:lineRule="auto" w:line="360" w:before="0" w:after="0"/>
        <w:ind w:left="0" w:firstLine="567"/>
        <w:rPr>
          <w:sz w:val="28"/>
          <w:szCs w:val="28"/>
        </w:rPr>
      </w:pPr>
      <w:r>
        <w:rPr/>
        <w:drawing>
          <wp:inline distT="0" distB="0" distL="0" distR="0">
            <wp:extent cx="5963285" cy="9072245"/>
            <wp:effectExtent l="0" t="0" r="0" b="0"/>
            <wp:docPr id="26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0" t="13484" r="0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285" cy="907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Indent2"/>
        <w:spacing w:lineRule="auto" w:line="360" w:before="0" w:after="0"/>
        <w:ind w:left="0" w:firstLine="567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1.4.5 Описание существующих технических и технологических проблем, возникающих при водоснабжении сельских поселений,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По состоянию на </w:t>
      </w:r>
      <w:r>
        <w:rPr>
          <w:rFonts w:eastAsia="" w:cs="Times New Roman"/>
          <w:color w:val="00000A"/>
          <w:kern w:val="0"/>
          <w:sz w:val="26"/>
          <w:szCs w:val="26"/>
          <w:lang w:val="ru-RU" w:eastAsia="ru-RU" w:bidi="ar-SA"/>
        </w:rPr>
        <w:t>01.01.2024</w:t>
      </w:r>
      <w:r>
        <w:rPr>
          <w:rFonts w:cs="Times New Roman"/>
          <w:sz w:val="26"/>
          <w:szCs w:val="26"/>
        </w:rPr>
        <w:t xml:space="preserve"> год</w:t>
      </w:r>
      <w:r>
        <w:rPr>
          <w:rFonts w:cs="Times New Roman"/>
          <w:sz w:val="26"/>
          <w:szCs w:val="26"/>
        </w:rPr>
        <w:t>а</w:t>
      </w:r>
      <w:r>
        <w:rPr>
          <w:rFonts w:cs="Times New Roman"/>
          <w:sz w:val="26"/>
          <w:szCs w:val="26"/>
        </w:rPr>
        <w:t xml:space="preserve"> в системе водоснабжения проблем не выявлено.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sz w:val="26"/>
          <w:szCs w:val="26"/>
        </w:rPr>
        <w:t xml:space="preserve">Предписания органов, осуществляющих государственный надзор, муниципальный контроль об устранении нарушений, влияющих на качество и безопасность воды не поступали. 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1.4.6 Описание централизованной системы горячего водоснабжения с использованием закрытых систем горячего водоснабжения, отражающих технологические особенности указанной системы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В настоящее время на территории Солнечного сельсовета централизованные системы горячего водоснабжения с использованием закрытых систем горячего водоснабжения </w:t>
      </w:r>
      <w:r>
        <w:rPr>
          <w:rFonts w:eastAsia="" w:cs="Times New Roman"/>
          <w:color w:val="00000A"/>
          <w:kern w:val="0"/>
          <w:sz w:val="26"/>
          <w:szCs w:val="26"/>
          <w:lang w:val="ru-RU" w:eastAsia="ru-RU" w:bidi="ar-SA"/>
        </w:rPr>
        <w:t>отсутствуют</w:t>
      </w:r>
      <w:r>
        <w:rPr>
          <w:rFonts w:cs="Times New Roman"/>
          <w:sz w:val="26"/>
          <w:szCs w:val="26"/>
        </w:rPr>
        <w:t xml:space="preserve">. </w:t>
      </w:r>
    </w:p>
    <w:p>
      <w:pPr>
        <w:pStyle w:val="Normal"/>
        <w:spacing w:lineRule="auto" w:line="240"/>
        <w:rPr>
          <w:rFonts w:cs="Times New Roman"/>
        </w:rPr>
      </w:pPr>
      <w:r>
        <w:rPr>
          <w:rFonts w:cs="Times New Roman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1.4.7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Солнечный сельсовет не относится к территориям распространения вечномерзлых грунтов.</w:t>
      </w:r>
    </w:p>
    <w:p>
      <w:pPr>
        <w:pStyle w:val="Normal"/>
        <w:spacing w:lineRule="auto" w:line="240"/>
        <w:rPr>
          <w:rFonts w:cs="Times New Roman"/>
        </w:rPr>
      </w:pPr>
      <w:r>
        <w:rPr>
          <w:rFonts w:cs="Times New Roman"/>
        </w:rPr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1.4.8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принадлежности этим лицам таких объектов (границ зон, в которых расположены такие объекты)</w:t>
      </w:r>
    </w:p>
    <w:p>
      <w:pPr>
        <w:pStyle w:val="3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 xml:space="preserve">Объекты и сооружения системы водоснабжения </w:t>
      </w:r>
      <w:bookmarkStart w:id="1" w:name="__DdeLink__6041_3101147046"/>
      <w:r>
        <w:rPr>
          <w:sz w:val="26"/>
          <w:szCs w:val="26"/>
          <w:lang w:val="en-US"/>
        </w:rPr>
        <w:t>VI</w:t>
      </w:r>
      <w:r>
        <w:rPr>
          <w:sz w:val="26"/>
          <w:szCs w:val="26"/>
        </w:rPr>
        <w:t xml:space="preserve"> водоподъема</w:t>
      </w:r>
      <w:bookmarkEnd w:id="1"/>
      <w:r>
        <w:rPr>
          <w:sz w:val="26"/>
          <w:szCs w:val="26"/>
        </w:rPr>
        <w:t xml:space="preserve"> принадлежат на праве собственности ГУП РХ «Хакасресводоканал».</w:t>
      </w:r>
    </w:p>
    <w:p>
      <w:pPr>
        <w:pStyle w:val="BodyTextIndent2"/>
        <w:spacing w:lineRule="auto" w:line="360" w:before="0" w:after="0"/>
        <w:ind w:left="0" w:firstLine="567"/>
        <w:rPr>
          <w:sz w:val="28"/>
          <w:szCs w:val="28"/>
        </w:rPr>
      </w:pPr>
      <w:r>
        <w:rPr/>
        <w:drawing>
          <wp:inline distT="0" distB="0" distL="0" distR="0">
            <wp:extent cx="6060440" cy="3943985"/>
            <wp:effectExtent l="0" t="0" r="0" b="0"/>
            <wp:docPr id="27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44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Indent2"/>
        <w:spacing w:lineRule="auto" w:line="240" w:before="0" w:after="0"/>
        <w:ind w:left="0" w:firstLine="567"/>
        <w:rPr/>
      </w:pPr>
      <w:r>
        <w:rPr>
          <w:sz w:val="28"/>
          <w:szCs w:val="28"/>
        </w:rPr>
        <w:t xml:space="preserve"> </w:t>
      </w:r>
      <w:r>
        <w:rPr>
          <w:sz w:val="26"/>
          <w:szCs w:val="26"/>
          <w:shd w:fill="auto" w:val="clear"/>
        </w:rPr>
        <w:t xml:space="preserve">Водопровод </w:t>
      </w:r>
      <w:bookmarkStart w:id="2" w:name="__DdeLink__4348_1360264021"/>
      <w:r>
        <w:rPr>
          <w:sz w:val="26"/>
          <w:szCs w:val="26"/>
          <w:shd w:fill="auto" w:val="clear"/>
        </w:rPr>
        <w:t xml:space="preserve">от </w:t>
      </w:r>
      <w:r>
        <w:rPr>
          <w:sz w:val="26"/>
          <w:szCs w:val="26"/>
          <w:shd w:fill="auto" w:val="clear"/>
          <w:lang w:val="en-US"/>
        </w:rPr>
        <w:t>VI</w:t>
      </w:r>
      <w:r>
        <w:rPr>
          <w:sz w:val="26"/>
          <w:szCs w:val="26"/>
          <w:shd w:fill="auto" w:val="clear"/>
        </w:rPr>
        <w:t xml:space="preserve"> водоподъема до предприятия и объектов, включая внутреннюю разводку системы накопления — ООО «СУЭК-Хакасия»</w:t>
      </w:r>
      <w:bookmarkEnd w:id="2"/>
      <w:r>
        <w:rPr>
          <w:sz w:val="26"/>
          <w:szCs w:val="26"/>
          <w:shd w:fill="auto" w:val="clear"/>
        </w:rPr>
        <w:t xml:space="preserve"> разрез «Черногорский», от колодца, находящегося на водопроводе до предприятия и объектов, в том числе внутреннюю разводку — ООО «Бентонит Хакасии», от </w:t>
      </w:r>
      <w:r>
        <w:rPr>
          <w:sz w:val="26"/>
          <w:szCs w:val="26"/>
          <w:shd w:fill="auto" w:val="clear"/>
          <w:lang w:val="en-US"/>
        </w:rPr>
        <w:t>VI</w:t>
      </w:r>
      <w:r>
        <w:rPr>
          <w:sz w:val="26"/>
          <w:szCs w:val="26"/>
          <w:shd w:fill="auto" w:val="clear"/>
        </w:rPr>
        <w:t xml:space="preserve"> водоподъема до предприятия и объектов, включая внутреннюю разводку системы накопления — ООО «Шахта Хакасская», от точки подключения существующего водопровода СК-1 водопроводной сети с устройством секционных блокировок: в водопроводных колодцах: СК-1, СК-2, СК-3, СК-4, ВК-6, ВК-9, ВК-13, ВК-14  Солнечному сельсовету.</w:t>
      </w:r>
    </w:p>
    <w:p>
      <w:pPr>
        <w:pStyle w:val="BodyTextIndent2"/>
        <w:spacing w:lineRule="auto" w:line="240" w:before="0" w:after="0"/>
        <w:ind w:left="0" w:firstLine="567"/>
        <w:rPr>
          <w:rFonts w:ascii="Times New Roman" w:hAnsi="Times New Roman"/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40" w:before="6" w:after="0"/>
        <w:ind w:left="0" w:firstLine="567"/>
        <w:jc w:val="both"/>
        <w:rPr>
          <w:sz w:val="24"/>
          <w:szCs w:val="24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</w:rPr>
        <w:t xml:space="preserve"> 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На основании </w:t>
      </w:r>
      <w:r>
        <w:rPr>
          <w:rFonts w:cs="Times New Roman"/>
          <w:sz w:val="26"/>
          <w:szCs w:val="26"/>
          <w:shd w:fill="auto" w:val="clear"/>
        </w:rPr>
        <w:t>п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остановления Главы </w:t>
      </w:r>
      <w:r>
        <w:rPr>
          <w:rFonts w:cs="Times New Roman"/>
          <w:sz w:val="26"/>
          <w:szCs w:val="26"/>
          <w:shd w:fill="auto" w:val="clear"/>
        </w:rPr>
        <w:t>администрации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 Усть-Абаканского района № 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>581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-п от 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>24.06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.2022, в период с 24.06.2022 до 19.12.2023 водопровод в д. Курганная 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 xml:space="preserve">находился </w:t>
      </w:r>
      <w:r>
        <w:rPr>
          <w:rFonts w:cs="Times New Roman"/>
          <w:color w:val="000000"/>
          <w:sz w:val="26"/>
          <w:szCs w:val="26"/>
          <w:shd w:fill="auto" w:val="clear"/>
        </w:rPr>
        <w:t>в оперативно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>м у</w:t>
      </w:r>
      <w:r>
        <w:rPr>
          <w:rFonts w:cs="Times New Roman"/>
          <w:color w:val="000000"/>
          <w:sz w:val="26"/>
          <w:szCs w:val="26"/>
          <w:shd w:fill="auto" w:val="clear"/>
        </w:rPr>
        <w:t>правлени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 xml:space="preserve">и 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МКП «ЖКХ Усть-Абаканского района». </w:t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40" w:before="6" w:after="0"/>
        <w:ind w:left="0" w:firstLine="567"/>
        <w:jc w:val="both"/>
        <w:rPr>
          <w:sz w:val="26"/>
          <w:szCs w:val="26"/>
        </w:rPr>
      </w:pPr>
      <w:r>
        <w:rPr>
          <w:rFonts w:cs="Times New Roman"/>
          <w:color w:val="000000"/>
          <w:sz w:val="26"/>
          <w:szCs w:val="26"/>
          <w:shd w:fill="auto" w:val="clear"/>
        </w:rPr>
        <w:t>19.12.2023 водопровод д. Курганная, с кадастровым номером 19:10:000000:2411, протяжённостью 3450,0 м, расположенные по адресу: Российская Федерация, Республика Хакасия, Усть-Абаканский район, д. Курганная, передан в аренду ГУП РХ «Хакасресводоканал».</w:t>
      </w:r>
    </w:p>
    <w:p>
      <w:pPr>
        <w:pStyle w:val="Normal"/>
        <w:rPr>
          <w:rFonts w:eastAsia="Times New Roman" w:cs="Times New Roman"/>
          <w:b/>
          <w:b/>
          <w:bCs/>
          <w:sz w:val="24"/>
          <w:szCs w:val="24"/>
        </w:rPr>
      </w:pPr>
      <w:r>
        <w:rPr>
          <w:rFonts w:eastAsia="Times New Roman" w:cs="Times New Roman"/>
          <w:b/>
          <w:bCs/>
          <w:sz w:val="24"/>
          <w:szCs w:val="24"/>
        </w:rPr>
      </w:r>
      <w:r>
        <w:br w:type="page"/>
      </w:r>
    </w:p>
    <w:p>
      <w:pPr>
        <w:pStyle w:val="1"/>
        <w:widowControl/>
        <w:suppressAutoHyphens w:val="false"/>
        <w:bidi w:val="0"/>
        <w:spacing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РАЗДЕЛ 2 НАПРАВЛЕНИЯ РАЗВИТИЯ ЦЕНТРАЛИЗОВАННЫХ СИСТЕМ ВОДОСНАБЖЕНИЯ</w:t>
      </w:r>
    </w:p>
    <w:p>
      <w:pPr>
        <w:pStyle w:val="1"/>
        <w:widowControl/>
        <w:suppressAutoHyphens w:val="false"/>
        <w:bidi w:val="0"/>
        <w:spacing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</w:r>
    </w:p>
    <w:p>
      <w:pPr>
        <w:pStyle w:val="2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2.1 Основные направления, принципы, задачи и целевые показатели развития централизованных систем водоснабжения</w:t>
      </w:r>
    </w:p>
    <w:p>
      <w:pPr>
        <w:pStyle w:val="2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Схемой водоснабжения предусматривается развитие системы водоснабжения с учетом требований: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−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Проекта генерального плана Солнечного сельсовета;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–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Схемы территориального планирования Усть-Абаканского района Республики Хакасия;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–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СП 31.13330.2012 «Водоснабжение. Наружные сети и сооружения»;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–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СП 42.13330.2011 «Градостроительство. Планировка и застройка городских и сельских поселений»;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–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СанПин 1.2.3685-21</w:t>
      </w:r>
      <w:r>
        <w:rPr>
          <w:color w:val="000000"/>
          <w:kern w:val="0"/>
          <w:sz w:val="26"/>
          <w:szCs w:val="26"/>
          <w:shd w:fill="auto" w:val="clear"/>
          <w:lang w:val="ru-RU" w:eastAsia="ru-RU" w:bidi="ar-SA"/>
        </w:rPr>
        <w:t xml:space="preserve">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"Гигиенические нормативы и требования к обеспечению безопасности и (или) безвредности для человека факторов среды обитания"</w:t>
      </w:r>
      <w:r>
        <w:rPr>
          <w:bCs/>
          <w:color w:val="000000"/>
          <w:kern w:val="0"/>
          <w:sz w:val="26"/>
          <w:szCs w:val="26"/>
          <w:shd w:fill="auto" w:val="clear"/>
          <w:lang w:val="ru-RU" w:eastAsia="ru-RU" w:bidi="ar-SA"/>
        </w:rPr>
        <w:t>.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– </w:t>
      </w: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ГОСТ Р 51232-98 «Вода питьевая. Общие требования к организации и методам контроля качества».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</w:r>
    </w:p>
    <w:p>
      <w:pPr>
        <w:pStyle w:val="2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2.2 Различные сценарии развития централизованных систем водоснабжения в зависимости от различных сценариев развития поселений</w:t>
      </w:r>
    </w:p>
    <w:p>
      <w:pPr>
        <w:pStyle w:val="2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В Солнечном сельсовете предполагается 100% обеспечение населения централизованным водоснабжением. Для достижения данной цели предполагается: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1. Строительство сетей водоснабжения;</w:t>
      </w:r>
    </w:p>
    <w:p>
      <w:pPr>
        <w:pStyle w:val="Normal"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ascii="Times New Roman" w:hAnsi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</w:pPr>
      <w:r>
        <w:rPr>
          <w:color w:val="00000A"/>
          <w:kern w:val="0"/>
          <w:sz w:val="26"/>
          <w:szCs w:val="26"/>
          <w:shd w:fill="auto" w:val="clear"/>
          <w:lang w:val="ru-RU" w:eastAsia="ru-RU" w:bidi="ar-SA"/>
        </w:rPr>
        <w:t>2. Строительство водопроводных очистных сооружений (ВОС).</w:t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  <w:t>РАЗДЕЛ 3 БАЛАНС ВОДОСНАБЖЕНИЯ И ПОТРЕБЛЕНИЯ ГОРЯЧЕЙ, ПИТЬЕВОЙ, ТЕХНИЧЕСКОЙ ВОДЫ</w:t>
      </w:r>
    </w:p>
    <w:p>
      <w:pPr>
        <w:pStyle w:val="1"/>
        <w:rPr/>
      </w:pPr>
      <w:r>
        <w:rPr/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Централизованным водоснабжением</w:t>
      </w:r>
      <w:r>
        <w:rPr>
          <w:rFonts w:cs="Times New Roman"/>
          <w:sz w:val="26"/>
          <w:szCs w:val="26"/>
          <w:shd w:fill="auto" w:val="clear"/>
        </w:rPr>
        <w:t xml:space="preserve"> в д. Курганная </w:t>
      </w: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за 2023 год пользовались</w:t>
      </w:r>
      <w:r>
        <w:rPr>
          <w:rFonts w:cs="Times New Roman"/>
          <w:sz w:val="26"/>
          <w:szCs w:val="26"/>
          <w:shd w:fill="auto" w:val="clear"/>
        </w:rPr>
        <w:t>: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население — 2</w:t>
      </w: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68</w:t>
      </w:r>
      <w:r>
        <w:rPr>
          <w:rFonts w:cs="Times New Roman"/>
          <w:sz w:val="26"/>
          <w:szCs w:val="26"/>
          <w:shd w:fill="auto" w:val="clear"/>
        </w:rPr>
        <w:t xml:space="preserve"> человек. (Установлено 55 приборов учета).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бюджетные потребители — 2 организации ( МКУ ЦКТС, ФАП)</w:t>
      </w:r>
      <w:r>
        <w:rPr>
          <w:rFonts w:cs="Times New Roman"/>
          <w:sz w:val="26"/>
          <w:szCs w:val="26"/>
          <w:shd w:fill="auto" w:val="clear"/>
        </w:rPr>
        <w:t>, установлено 3 прибора учета.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Сведения об общем балансе подачи и реализации воды предоставлены</w:t>
      </w:r>
      <w:r>
        <w:rPr>
          <w:rFonts w:cs="Times New Roman"/>
          <w:sz w:val="26"/>
          <w:szCs w:val="26"/>
          <w:shd w:fill="auto" w:val="clear"/>
        </w:rPr>
        <w:t xml:space="preserve"> ГУП РХ «Хакасресводоканал». 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shd w:fill="auto" w:val="clear"/>
        </w:rPr>
      </w:r>
    </w:p>
    <w:tbl>
      <w:tblPr>
        <w:tblW w:w="10431" w:type="dxa"/>
        <w:jc w:val="left"/>
        <w:tblInd w:w="-132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4288"/>
        <w:gridCol w:w="1674"/>
        <w:gridCol w:w="2234"/>
        <w:gridCol w:w="2234"/>
      </w:tblGrid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0" w:right="4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Показатели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41" w:after="0"/>
              <w:ind w:left="183" w:right="183" w:firstLine="55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Единицы измерения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405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с</w:t>
            </w:r>
            <w:r>
              <w:rPr>
                <w:rFonts w:cs="Times New Roman"/>
                <w:sz w:val="24"/>
                <w:szCs w:val="24"/>
                <w:shd w:fill="auto" w:val="clear"/>
              </w:rPr>
              <w:t xml:space="preserve"> 05.10.-31.12.2022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405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За 2023 год*</w:t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1. Объем выработки воды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2. Объем воды полученной со стороны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6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3. Объем воды используемой на собственные нужды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6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6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4. Объем отпуска в сеть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644" w:hRule="atLeast"/>
        </w:trPr>
        <w:tc>
          <w:tcPr>
            <w:tcW w:w="4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78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5. Объем потерь воды ( нормативный)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188" w:hRule="atLeast"/>
        </w:trPr>
        <w:tc>
          <w:tcPr>
            <w:tcW w:w="428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529" w:right="529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%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</w:tr>
      <w:tr>
        <w:trPr>
          <w:trHeight w:val="371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5" w:after="0"/>
              <w:ind w:left="98" w:right="132" w:hanging="0"/>
              <w:jc w:val="both"/>
              <w:rPr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 xml:space="preserve">6. Объем воды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  <w:t>на производственные нужды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371" w:hRule="atLeast"/>
        </w:trPr>
        <w:tc>
          <w:tcPr>
            <w:tcW w:w="4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5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7. Объем реализации воды всего, в том числе:</w:t>
            </w:r>
          </w:p>
        </w:tc>
        <w:tc>
          <w:tcPr>
            <w:tcW w:w="1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hanging="0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428" w:hRule="atLeast"/>
        </w:trPr>
        <w:tc>
          <w:tcPr>
            <w:tcW w:w="4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spacing w:before="6" w:after="0"/>
              <w:jc w:val="both"/>
              <w:rPr>
                <w:rFonts w:ascii="Times New Roman" w:hAnsi="Times New Roman"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  <w:p>
            <w:pPr>
              <w:pStyle w:val="Normal"/>
              <w:widowControl w:val="false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7.1. населению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16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left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 xml:space="preserve">        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0,692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left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11,4393</w:t>
            </w:r>
          </w:p>
        </w:tc>
      </w:tr>
      <w:tr>
        <w:trPr>
          <w:trHeight w:val="166" w:hRule="atLeast"/>
        </w:trPr>
        <w:tc>
          <w:tcPr>
            <w:tcW w:w="428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0" w:after="0"/>
              <w:ind w:left="529" w:right="529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%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7.2. бюджетным организациям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8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0,019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0,2329</w:t>
            </w:r>
          </w:p>
        </w:tc>
      </w:tr>
      <w:tr>
        <w:trPr>
          <w:trHeight w:val="197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3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7.3. прочим потребителям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46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197" w:hRule="atLeast"/>
        </w:trPr>
        <w:tc>
          <w:tcPr>
            <w:tcW w:w="4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3" w:after="0"/>
              <w:ind w:left="98" w:right="132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7.4. Полив</w:t>
            </w:r>
          </w:p>
        </w:tc>
        <w:tc>
          <w:tcPr>
            <w:tcW w:w="1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46" w:after="0"/>
              <w:ind w:left="163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Тыс.куб.м.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eastAsia="" w:cs="Times New Roman"/>
                <w:color w:val="00000A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eastAsia="" w:cs="Times New Roman"/>
                <w:color w:val="00000A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</w:t>
            </w:r>
          </w:p>
        </w:tc>
      </w:tr>
    </w:tbl>
    <w:p>
      <w:pPr>
        <w:pStyle w:val="Normal"/>
        <w:spacing w:lineRule="auto" w:line="240"/>
        <w:rPr>
          <w:highlight w:val="none"/>
          <w:shd w:fill="FFFF00" w:val="clear"/>
        </w:rPr>
      </w:pPr>
      <w:r>
        <w:rPr>
          <w:shd w:fill="FFFF00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3.2 Территориальный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suppressAutoHyphens w:val="true"/>
        <w:bidi w:val="0"/>
        <w:spacing w:lineRule="auto" w:line="228" w:before="6" w:after="0"/>
        <w:ind w:left="0" w:right="0" w:firstLine="850"/>
        <w:jc w:val="both"/>
        <w:rPr>
          <w:sz w:val="26"/>
          <w:szCs w:val="26"/>
        </w:rPr>
      </w:pPr>
      <w:r>
        <w:rPr>
          <w:rFonts w:cs="Times New Roman"/>
          <w:color w:val="000000"/>
          <w:sz w:val="26"/>
          <w:szCs w:val="26"/>
          <w:shd w:fill="auto" w:val="clear"/>
        </w:rPr>
        <w:t xml:space="preserve">Территориальный баланс подачи питьевой воды соответствует общему балансу подачи воды за </w:t>
      </w:r>
      <w:r>
        <w:rPr>
          <w:rFonts w:eastAsia="" w:cs="Times New Roman"/>
          <w:color w:val="000000"/>
          <w:kern w:val="0"/>
          <w:sz w:val="26"/>
          <w:szCs w:val="26"/>
          <w:shd w:fill="auto" w:val="clear"/>
          <w:lang w:val="ru-RU" w:eastAsia="ru-RU" w:bidi="ar-SA"/>
        </w:rPr>
        <w:t>2023 год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 и составляет </w:t>
      </w:r>
      <w:r>
        <w:rPr>
          <w:rFonts w:eastAsia="Times New Roman" w:cs="Times New Roman"/>
          <w:color w:val="000000"/>
          <w:kern w:val="0"/>
          <w:sz w:val="26"/>
          <w:szCs w:val="26"/>
          <w:shd w:fill="auto" w:val="clear"/>
          <w:lang w:val="ru-RU" w:eastAsia="zh-CN" w:bidi="ar-SA"/>
        </w:rPr>
        <w:t>11,6722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 тыс. куб.м. в год, что соответствует </w:t>
      </w:r>
      <w:r>
        <w:rPr>
          <w:rFonts w:eastAsia="Times New Roman" w:cs="Times New Roman"/>
          <w:color w:val="000000"/>
          <w:kern w:val="0"/>
          <w:sz w:val="26"/>
          <w:szCs w:val="26"/>
          <w:shd w:fill="auto" w:val="clear"/>
          <w:lang w:val="ru-RU" w:eastAsia="zh-CN" w:bidi="ar-SA"/>
        </w:rPr>
        <w:t>31,978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 куб.м. в сутки.</w:t>
      </w:r>
    </w:p>
    <w:p>
      <w:pPr>
        <w:pStyle w:val="Normal"/>
        <w:widowControl w:val="false"/>
        <w:tabs>
          <w:tab w:val="clear" w:pos="720"/>
          <w:tab w:val="left" w:pos="1795" w:leader="none"/>
        </w:tabs>
        <w:suppressAutoHyphens w:val="true"/>
        <w:bidi w:val="0"/>
        <w:spacing w:lineRule="auto" w:line="228" w:before="6" w:after="0"/>
        <w:ind w:left="0" w:right="0" w:firstLine="850"/>
        <w:jc w:val="both"/>
        <w:rPr>
          <w:rFonts w:cs="Times New Roman"/>
          <w:color w:val="000000"/>
          <w:highlight w:val="none"/>
          <w:shd w:fill="auto" w:val="clear"/>
        </w:rPr>
      </w:pPr>
      <w:r>
        <w:rPr>
          <w:rFonts w:cs="Times New Roman"/>
          <w:color w:val="000000"/>
          <w:shd w:fill="auto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3.3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</w:t>
      </w:r>
    </w:p>
    <w:p>
      <w:pPr>
        <w:pStyle w:val="Normal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tbl>
      <w:tblPr>
        <w:tblW w:w="10431" w:type="dxa"/>
        <w:jc w:val="left"/>
        <w:tblInd w:w="-132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4288"/>
        <w:gridCol w:w="1674"/>
        <w:gridCol w:w="2234"/>
        <w:gridCol w:w="2234"/>
      </w:tblGrid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0" w:right="4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Показатели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41" w:after="0"/>
              <w:ind w:left="183" w:right="183" w:firstLine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Единицы измерения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405" w:right="0" w:hanging="0"/>
              <w:jc w:val="both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с</w:t>
            </w:r>
            <w:r>
              <w:rPr>
                <w:rFonts w:cs="Times New Roman"/>
                <w:sz w:val="24"/>
                <w:szCs w:val="24"/>
                <w:shd w:fill="auto" w:val="clear"/>
              </w:rPr>
              <w:t xml:space="preserve"> 05.10.-31.12.2022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BD4B4" w:val="clear"/>
          </w:tcPr>
          <w:p>
            <w:pPr>
              <w:pStyle w:val="Normal"/>
              <w:widowControl w:val="false"/>
              <w:spacing w:before="133" w:after="0"/>
              <w:ind w:left="405" w:right="0" w:hanging="0"/>
              <w:jc w:val="both"/>
              <w:rPr>
                <w:rFonts w:cs="Times New Roman"/>
                <w:sz w:val="24"/>
                <w:szCs w:val="24"/>
                <w:highlight w:val="none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За 2023 год*</w:t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1. Объем выработки воды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2. Объем воды полученной со стороны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6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326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3. Объем воды используемой на собственные нужды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6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6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4. Объем отпуска в сеть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03" w:right="0"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644" w:hRule="atLeast"/>
        </w:trPr>
        <w:tc>
          <w:tcPr>
            <w:tcW w:w="4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78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5. Объем потерь воды ( нормативный)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188" w:hRule="atLeast"/>
        </w:trPr>
        <w:tc>
          <w:tcPr>
            <w:tcW w:w="428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cs="Times New Roman"/>
                <w:sz w:val="24"/>
                <w:szCs w:val="24"/>
                <w:highlight w:val="yellow"/>
              </w:rPr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9" w:after="0"/>
              <w:ind w:left="529" w:right="529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</w:r>
          </w:p>
        </w:tc>
      </w:tr>
      <w:tr>
        <w:trPr>
          <w:trHeight w:val="371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5" w:after="0"/>
              <w:ind w:left="98" w:right="132" w:hanging="0"/>
              <w:jc w:val="both"/>
              <w:rPr/>
            </w:pPr>
            <w:r>
              <w:rPr>
                <w:rFonts w:cs="Times New Roman"/>
                <w:sz w:val="24"/>
                <w:szCs w:val="24"/>
              </w:rPr>
              <w:t xml:space="preserve">6. Объем воды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ru-RU" w:eastAsia="zh-CN" w:bidi="ar-SA"/>
              </w:rPr>
              <w:t>на производственные нужды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371" w:hRule="atLeast"/>
        </w:trPr>
        <w:tc>
          <w:tcPr>
            <w:tcW w:w="4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5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7. Объем реализации воды всего, в том числе:</w:t>
            </w:r>
          </w:p>
        </w:tc>
        <w:tc>
          <w:tcPr>
            <w:tcW w:w="1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0,711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hanging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11,6722</w:t>
            </w:r>
          </w:p>
        </w:tc>
      </w:tr>
      <w:tr>
        <w:trPr>
          <w:trHeight w:val="278" w:hRule="atLeast"/>
        </w:trPr>
        <w:tc>
          <w:tcPr>
            <w:tcW w:w="4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spacing w:before="6" w:after="0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cs="Times New Roman"/>
                <w:sz w:val="24"/>
                <w:szCs w:val="24"/>
                <w:highlight w:val="yellow"/>
              </w:rPr>
            </w:r>
          </w:p>
          <w:p>
            <w:pPr>
              <w:pStyle w:val="Normal"/>
              <w:widowControl w:val="false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7.1. населению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16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left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 xml:space="preserve">         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0,692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left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11,4393</w:t>
            </w:r>
          </w:p>
        </w:tc>
      </w:tr>
      <w:tr>
        <w:trPr>
          <w:trHeight w:val="166" w:hRule="atLeast"/>
        </w:trPr>
        <w:tc>
          <w:tcPr>
            <w:tcW w:w="428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cs="Times New Roman"/>
                <w:sz w:val="24"/>
                <w:szCs w:val="24"/>
                <w:highlight w:val="yellow"/>
              </w:rPr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0" w:after="0"/>
              <w:ind w:left="529" w:right="529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ind w:left="556" w:right="554" w:hanging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zh-CN" w:bidi="ar-SA"/>
              </w:rPr>
            </w:r>
          </w:p>
        </w:tc>
      </w:tr>
      <w:tr>
        <w:trPr>
          <w:trHeight w:val="188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15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7.2. бюджетным организациям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38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0,019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zh-CN" w:bidi="ar-SA"/>
              </w:rPr>
              <w:t>0,2329</w:t>
            </w:r>
          </w:p>
        </w:tc>
      </w:tr>
      <w:tr>
        <w:trPr>
          <w:trHeight w:val="197" w:hRule="atLeast"/>
        </w:trPr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3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7.3. прочим потребителям</w:t>
            </w:r>
          </w:p>
        </w:tc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46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 м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  <w:tc>
          <w:tcPr>
            <w:tcW w:w="2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cs="Times New Roman"/>
                <w:sz w:val="24"/>
                <w:szCs w:val="24"/>
                <w:shd w:fill="auto" w:val="clear"/>
              </w:rPr>
              <w:t>0</w:t>
            </w:r>
          </w:p>
        </w:tc>
      </w:tr>
      <w:tr>
        <w:trPr>
          <w:trHeight w:val="197" w:hRule="atLeast"/>
        </w:trPr>
        <w:tc>
          <w:tcPr>
            <w:tcW w:w="4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23" w:after="0"/>
              <w:ind w:left="98" w:right="132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7.4. Полив</w:t>
            </w:r>
          </w:p>
        </w:tc>
        <w:tc>
          <w:tcPr>
            <w:tcW w:w="1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46" w:after="0"/>
              <w:ind w:left="163" w:right="0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Тыс.куб.м.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</w:t>
            </w:r>
          </w:p>
        </w:tc>
        <w:tc>
          <w:tcPr>
            <w:tcW w:w="2234" w:type="dxa"/>
            <w:tcBorders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" w:cs="Times New Roman"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</w:t>
            </w:r>
          </w:p>
        </w:tc>
      </w:tr>
    </w:tbl>
    <w:p>
      <w:pPr>
        <w:pStyle w:val="2"/>
        <w:rPr>
          <w:szCs w:val="20"/>
        </w:rPr>
      </w:pPr>
      <w:r>
        <w:rPr>
          <w:szCs w:val="20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3.4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Количество потребителей населения в 2023 году составило 268 че</w:t>
      </w:r>
      <w:r>
        <w:rPr>
          <w:rFonts w:eastAsia="" w:cs="Times New Roman"/>
          <w:color w:val="00000A"/>
          <w:kern w:val="0"/>
          <w:sz w:val="26"/>
          <w:szCs w:val="26"/>
          <w:lang w:val="ru-RU" w:eastAsia="ru-RU" w:bidi="ar-SA"/>
        </w:rPr>
        <w:t>ловек. Установлено 55 приборов учета.</w:t>
      </w:r>
    </w:p>
    <w:p>
      <w:pPr>
        <w:pStyle w:val="Normal"/>
        <w:spacing w:lineRule="auto" w:line="192"/>
        <w:ind w:left="0" w:right="283" w:firstLine="709"/>
        <w:jc w:val="center"/>
        <w:rPr>
          <w:rFonts w:ascii="Times New Roman" w:hAnsi="Times New Roman" w:cs="Times New Roman"/>
          <w:b/>
          <w:b/>
          <w:color w:val="000000"/>
          <w:sz w:val="24"/>
          <w:szCs w:val="24"/>
        </w:rPr>
      </w:pPr>
      <w:r>
        <w:rPr>
          <w:rFonts w:cs="Times New Roman"/>
          <w:b/>
          <w:color w:val="000000"/>
          <w:sz w:val="24"/>
          <w:szCs w:val="24"/>
        </w:rPr>
      </w:r>
    </w:p>
    <w:p>
      <w:pPr>
        <w:pStyle w:val="Normal"/>
        <w:spacing w:lineRule="auto" w:line="192"/>
        <w:ind w:left="0" w:right="283" w:firstLine="709"/>
        <w:jc w:val="center"/>
        <w:rPr>
          <w:rFonts w:ascii="Times New Roman" w:hAnsi="Times New Roman" w:cs="Times New Roman"/>
          <w:b/>
          <w:b/>
          <w:color w:val="000000"/>
          <w:sz w:val="24"/>
          <w:szCs w:val="24"/>
        </w:rPr>
      </w:pPr>
      <w:r>
        <w:rPr>
          <w:rFonts w:cs="Times New Roman"/>
          <w:b/>
          <w:color w:val="000000"/>
          <w:sz w:val="24"/>
          <w:szCs w:val="24"/>
        </w:rPr>
        <w:t>Удельное потребление воды населением</w:t>
      </w:r>
    </w:p>
    <w:p>
      <w:pPr>
        <w:pStyle w:val="Normal"/>
        <w:spacing w:lineRule="auto" w:line="192"/>
        <w:ind w:left="0" w:right="283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cs="Times New Roman"/>
          <w:sz w:val="24"/>
          <w:szCs w:val="24"/>
        </w:rPr>
      </w:r>
    </w:p>
    <w:tbl>
      <w:tblPr>
        <w:tblW w:w="957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22"/>
        <w:gridCol w:w="2275"/>
        <w:gridCol w:w="2273"/>
      </w:tblGrid>
      <w:tr>
        <w:trPr/>
        <w:tc>
          <w:tcPr>
            <w:tcW w:w="50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both"/>
              <w:rPr/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cs="Times New Roman"/>
                <w:b/>
                <w:bCs/>
                <w:spacing w:val="-2"/>
                <w:sz w:val="24"/>
                <w:szCs w:val="24"/>
                <w:lang w:eastAsia="ru-RU"/>
              </w:rPr>
              <w:t>Потребители</w:t>
            </w:r>
          </w:p>
        </w:tc>
        <w:tc>
          <w:tcPr>
            <w:tcW w:w="4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" w:cs="Times New Roman"/>
                <w:sz w:val="24"/>
                <w:szCs w:val="24"/>
                <w:lang w:eastAsia="ru-RU"/>
              </w:rPr>
            </w:pPr>
            <w:r>
              <w:rPr>
                <w:rFonts w:eastAsia="" w:cs="Times New Roman"/>
                <w:sz w:val="24"/>
                <w:szCs w:val="24"/>
                <w:lang w:eastAsia="ru-RU"/>
              </w:rPr>
              <w:t>год</w:t>
            </w:r>
          </w:p>
        </w:tc>
      </w:tr>
      <w:tr>
        <w:trPr/>
        <w:tc>
          <w:tcPr>
            <w:tcW w:w="502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jc w:val="both"/>
              <w:rPr>
                <w:rFonts w:ascii="Times New Roman" w:hAnsi="Times New Roman" w:eastAsia="" w:cs="Times New Roman"/>
                <w:sz w:val="24"/>
                <w:szCs w:val="24"/>
                <w:lang w:eastAsia="ru-RU"/>
              </w:rPr>
            </w:pPr>
            <w:r>
              <w:rPr>
                <w:rFonts w:eastAsia="" w:cs="Times New Roman"/>
                <w:sz w:val="24"/>
                <w:szCs w:val="24"/>
                <w:lang w:eastAsia="ru-RU"/>
              </w:rPr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before="133" w:after="0"/>
              <w:ind w:left="405" w:right="0" w:hanging="0"/>
              <w:jc w:val="both"/>
              <w:rPr>
                <w:rFonts w:ascii="Times New Roman" w:hAnsi="Times New Roman" w:cs="Times New Roman"/>
                <w:sz w:val="24"/>
                <w:szCs w:val="24"/>
                <w:shd w:fill="auto" w:val="clear"/>
              </w:rPr>
            </w:pPr>
            <w:r>
              <w:rPr>
                <w:rFonts w:eastAsia="" w:cs="Times New Roman"/>
                <w:bCs/>
                <w:color w:val="00000A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с</w:t>
            </w:r>
            <w:r>
              <w:rPr>
                <w:rFonts w:cs="Times New Roman"/>
                <w:bCs/>
                <w:sz w:val="24"/>
                <w:szCs w:val="24"/>
                <w:shd w:fill="auto" w:val="clear"/>
                <w:lang w:eastAsia="ru-RU"/>
              </w:rPr>
              <w:t xml:space="preserve"> 05.10.-31.12.2022</w:t>
            </w:r>
          </w:p>
        </w:tc>
        <w:tc>
          <w:tcPr>
            <w:tcW w:w="2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jc w:val="center"/>
              <w:rPr>
                <w:rFonts w:cs="Times New Roman"/>
                <w:bCs/>
                <w:sz w:val="24"/>
                <w:szCs w:val="24"/>
                <w:highlight w:val="none"/>
                <w:shd w:fill="auto" w:val="clear"/>
                <w:lang w:eastAsia="ru-RU"/>
              </w:rPr>
            </w:pPr>
            <w:r>
              <w:rPr>
                <w:rFonts w:cs="Times New Roman"/>
                <w:bCs/>
                <w:sz w:val="24"/>
                <w:szCs w:val="24"/>
                <w:shd w:fill="auto" w:val="clear"/>
                <w:lang w:eastAsia="ru-RU"/>
              </w:rPr>
              <w:t>2023</w:t>
            </w:r>
          </w:p>
        </w:tc>
      </w:tr>
      <w:tr>
        <w:trPr/>
        <w:tc>
          <w:tcPr>
            <w:tcW w:w="5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before="120" w:after="0"/>
              <w:ind w:left="0" w:right="283" w:hanging="0"/>
              <w:jc w:val="both"/>
              <w:rPr/>
            </w:pPr>
            <w:r>
              <w:rPr>
                <w:rFonts w:eastAsia="" w:cs="Times New Roman"/>
                <w:color w:val="000000"/>
                <w:spacing w:val="-4"/>
                <w:sz w:val="24"/>
                <w:szCs w:val="24"/>
                <w:shd w:fill="auto" w:val="clear"/>
                <w:lang w:eastAsia="ru-RU"/>
              </w:rPr>
              <w:t>Удельное потребление воды населением, л</w:t>
            </w:r>
            <w:r>
              <w:rPr>
                <w:rFonts w:eastAsia="" w:cs="Times New Roman"/>
                <w:color w:val="000000"/>
                <w:spacing w:val="-4"/>
                <w:sz w:val="24"/>
                <w:szCs w:val="24"/>
                <w:shd w:fill="auto" w:val="clear"/>
                <w:lang w:val="ru-RU" w:eastAsia="ru-RU" w:bidi="ar-SA"/>
              </w:rPr>
              <w:t xml:space="preserve">итров в </w:t>
            </w:r>
            <w:r>
              <w:rPr>
                <w:rFonts w:eastAsia="" w:cs="Times New Roman"/>
                <w:color w:val="000000"/>
                <w:spacing w:val="-4"/>
                <w:sz w:val="24"/>
                <w:szCs w:val="24"/>
                <w:shd w:fill="auto" w:val="clear"/>
                <w:lang w:eastAsia="ru-RU"/>
              </w:rPr>
              <w:t>сутки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</w:r>
          </w:p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7863,6</w:t>
            </w:r>
          </w:p>
        </w:tc>
        <w:tc>
          <w:tcPr>
            <w:tcW w:w="2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</w:r>
          </w:p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  <w:t>31340,55</w:t>
            </w:r>
          </w:p>
        </w:tc>
      </w:tr>
      <w:tr>
        <w:trPr/>
        <w:tc>
          <w:tcPr>
            <w:tcW w:w="50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>
            <w:pPr>
              <w:pStyle w:val="Normal"/>
              <w:widowControl w:val="false"/>
              <w:spacing w:before="120" w:after="0"/>
              <w:ind w:left="0" w:right="283" w:hanging="0"/>
              <w:jc w:val="both"/>
              <w:rPr/>
            </w:pPr>
            <w:r>
              <w:rPr>
                <w:rFonts w:eastAsia="" w:cs="Times New Roman"/>
                <w:color w:val="000000"/>
                <w:spacing w:val="-4"/>
                <w:sz w:val="24"/>
                <w:szCs w:val="24"/>
                <w:shd w:fill="auto" w:val="clear"/>
                <w:lang w:eastAsia="ru-RU"/>
              </w:rPr>
              <w:t xml:space="preserve">Удельное потребление воды, </w:t>
            </w:r>
            <w:r>
              <w:rPr>
                <w:rFonts w:eastAsia="" w:cs="Times New Roman"/>
                <w:color w:val="000000"/>
                <w:spacing w:val="-4"/>
                <w:sz w:val="24"/>
                <w:szCs w:val="24"/>
                <w:shd w:fill="auto" w:val="clear"/>
                <w:lang w:val="ru-RU" w:eastAsia="ru-RU" w:bidi="ar-SA"/>
              </w:rPr>
              <w:t>литров в сутки в расчете на одного человека</w:t>
            </w:r>
          </w:p>
        </w:tc>
        <w:tc>
          <w:tcPr>
            <w:tcW w:w="227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shd w:fill="auto" w:val="clear"/>
                <w:lang w:val="ru-RU" w:eastAsia="ru-RU" w:bidi="ar-SA"/>
              </w:rPr>
            </w:r>
          </w:p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29,12</w:t>
            </w:r>
          </w:p>
        </w:tc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</w:r>
          </w:p>
          <w:p>
            <w:pPr>
              <w:pStyle w:val="Normal"/>
              <w:widowControl w:val="false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</w:tr>
    </w:tbl>
    <w:p>
      <w:pPr>
        <w:pStyle w:val="Normal"/>
        <w:spacing w:lineRule="auto" w:line="192"/>
        <w:ind w:left="0" w:right="283" w:firstLine="709"/>
        <w:jc w:val="center"/>
        <w:rPr>
          <w:rFonts w:ascii="Times New Roman" w:hAnsi="Times New Roman" w:eastAsia="" w:cs="Times New Roman"/>
          <w:color w:val="000000"/>
          <w:kern w:val="0"/>
          <w:sz w:val="24"/>
          <w:szCs w:val="24"/>
          <w:lang w:val="ru-RU" w:eastAsia="ru-RU" w:bidi="ar-SA"/>
        </w:rPr>
      </w:pPr>
      <w:r>
        <w:rPr>
          <w:rFonts w:eastAsia="" w:cs="Times New Roman"/>
          <w:color w:val="000000"/>
          <w:kern w:val="0"/>
          <w:sz w:val="24"/>
          <w:szCs w:val="24"/>
          <w:lang w:val="ru-RU" w:eastAsia="ru-RU" w:bidi="ar-SA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3.5 Описание существующей системы коммерческого учета горячей, питьевой, технической воды и планов по установке приборов учета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В настоящее время в 3 зоне прибор коммерческого учета  установлен.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Потребители в д. Курганная имеют приборы учета, в том числе: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- население — 55 приборов учета</w:t>
      </w:r>
    </w:p>
    <w:p>
      <w:pPr>
        <w:pStyle w:val="Normal"/>
        <w:spacing w:lineRule="auto" w:line="240"/>
        <w:rPr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- бюджетные потребители — 3 прибора учета.</w:t>
      </w:r>
    </w:p>
    <w:p>
      <w:pPr>
        <w:pStyle w:val="Normal"/>
        <w:spacing w:lineRule="auto" w:line="240"/>
        <w:rPr>
          <w:rFonts w:cs="Times New Roman"/>
          <w:highlight w:val="none"/>
          <w:shd w:fill="FFFF00" w:val="clear"/>
        </w:rPr>
      </w:pPr>
      <w:r>
        <w:rPr>
          <w:rFonts w:cs="Times New Roman"/>
          <w:shd w:fill="FFFF00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3.6 Анализ резервов и дефицитов производственных мощностей системы водоснабжения поселения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В настоящее время отсутствует дефицит производственных мощностей системы водоснабжения поселения.</w:t>
      </w:r>
    </w:p>
    <w:p>
      <w:pPr>
        <w:pStyle w:val="Normal"/>
        <w:spacing w:lineRule="auto" w:line="240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3.7 Прогнозные балансы потребления горячей, питьевой, технической воды исходя из текущего объема потребления воды населением и его динамики с учетом перспективы развития и изменения состава и структуры застройки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tabs>
          <w:tab w:val="clear" w:pos="720"/>
          <w:tab w:val="left" w:pos="1620" w:leader="none"/>
        </w:tabs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Прогнозный баланс к 2032 г. составлен с учетом обеспечения всех потребителей (население) </w:t>
      </w:r>
      <w:r>
        <w:rPr>
          <w:rFonts w:eastAsia="" w:cs="Times New Roman"/>
          <w:color w:val="00000A"/>
          <w:kern w:val="0"/>
          <w:sz w:val="26"/>
          <w:szCs w:val="26"/>
          <w:lang w:val="ru-RU" w:eastAsia="ru-RU" w:bidi="ar-SA"/>
        </w:rPr>
        <w:t xml:space="preserve">д. Курганная </w:t>
      </w:r>
      <w:r>
        <w:rPr>
          <w:rFonts w:cs="Times New Roman"/>
          <w:sz w:val="26"/>
          <w:szCs w:val="26"/>
        </w:rPr>
        <w:t>централизованным водоснабжением и рассчитан на основании фактического водопотребления за 2023 год.</w:t>
      </w:r>
    </w:p>
    <w:p>
      <w:pPr>
        <w:pStyle w:val="Normal"/>
        <w:tabs>
          <w:tab w:val="clear" w:pos="720"/>
          <w:tab w:val="left" w:pos="1620" w:leader="none"/>
        </w:tabs>
        <w:spacing w:lineRule="auto" w:line="240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tbl>
      <w:tblPr>
        <w:tblStyle w:val="affffd"/>
        <w:tblW w:w="9753" w:type="dxa"/>
        <w:jc w:val="center"/>
        <w:tblInd w:w="0" w:type="dxa"/>
        <w:tblLayout w:type="fixed"/>
        <w:tblCellMar>
          <w:top w:w="0" w:type="dxa"/>
          <w:left w:w="77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1044"/>
        <w:gridCol w:w="3618"/>
        <w:gridCol w:w="922"/>
        <w:gridCol w:w="1073"/>
        <w:gridCol w:w="1753"/>
        <w:gridCol w:w="1342"/>
      </w:tblGrid>
      <w:tr>
        <w:trPr>
          <w:trHeight w:val="630" w:hRule="atLeast"/>
        </w:trPr>
        <w:tc>
          <w:tcPr>
            <w:tcW w:w="104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п/п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Наименование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потребителей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Ед.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изм.</w:t>
            </w:r>
          </w:p>
        </w:tc>
        <w:tc>
          <w:tcPr>
            <w:tcW w:w="107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Кол.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Фактическое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водопотреб.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л/сут на чел.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Расход воды, м</w:t>
            </w:r>
            <w:r>
              <w:rPr>
                <w:kern w:val="0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>
              <w:rPr>
                <w:kern w:val="0"/>
                <w:sz w:val="24"/>
                <w:szCs w:val="24"/>
                <w:lang w:val="ru-RU" w:eastAsia="ru-RU" w:bidi="ar-SA"/>
              </w:rPr>
              <w:t>/сут</w:t>
            </w:r>
          </w:p>
        </w:tc>
      </w:tr>
      <w:tr>
        <w:trPr>
          <w:trHeight w:val="454" w:hRule="exact"/>
        </w:trPr>
        <w:tc>
          <w:tcPr>
            <w:tcW w:w="1044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чел.</w:t>
            </w:r>
          </w:p>
        </w:tc>
        <w:tc>
          <w:tcPr>
            <w:tcW w:w="107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336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39,293</w:t>
            </w:r>
          </w:p>
        </w:tc>
      </w:tr>
      <w:tr>
        <w:trPr>
          <w:trHeight w:val="454" w:hRule="exact"/>
        </w:trPr>
        <w:tc>
          <w:tcPr>
            <w:tcW w:w="1044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18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Бюджетные потребители</w:t>
            </w:r>
          </w:p>
        </w:tc>
        <w:tc>
          <w:tcPr>
            <w:tcW w:w="92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Абон.</w:t>
            </w:r>
          </w:p>
        </w:tc>
        <w:tc>
          <w:tcPr>
            <w:tcW w:w="107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175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319,04</w:t>
            </w:r>
          </w:p>
        </w:tc>
        <w:tc>
          <w:tcPr>
            <w:tcW w:w="134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0,638</w:t>
            </w:r>
          </w:p>
        </w:tc>
      </w:tr>
      <w:tr>
        <w:trPr>
          <w:trHeight w:val="454" w:hRule="exact"/>
        </w:trPr>
        <w:tc>
          <w:tcPr>
            <w:tcW w:w="104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ВСЕГО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07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  <w:highlight w:val="none"/>
                <w:shd w:fill="auto" w:val="clear"/>
              </w:rPr>
            </w:pPr>
            <w:r>
              <w:rPr>
                <w:kern w:val="0"/>
                <w:sz w:val="24"/>
                <w:szCs w:val="24"/>
                <w:shd w:fill="auto" w:val="clear"/>
                <w:lang w:val="ru-RU" w:eastAsia="ru-RU" w:bidi="ar-SA"/>
              </w:rPr>
              <w:t>-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39,931</w:t>
            </w:r>
          </w:p>
        </w:tc>
      </w:tr>
    </w:tbl>
    <w:p>
      <w:pPr>
        <w:pStyle w:val="Normal"/>
        <w:rPr>
          <w:rFonts w:eastAsia="Calibri"/>
          <w:szCs w:val="28"/>
        </w:rPr>
      </w:pPr>
      <w:r>
        <w:rPr>
          <w:rFonts w:eastAsia="Calibri"/>
          <w:szCs w:val="28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3.8 Описание централизованной системы горячего водоснабжения с использованием закрытых систем горячего водоснабжения, отражающих технологические особенности указанной системы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В настоящее время централизованные системы горячего водоснабжения с использованием закрытых систем горячего водоснабжения не применяются.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Применение закрытой системы горячего водоснабжения не целесообразно по причине значительных капитальных затрат на проектирование и строительство индивидуальных и центральных тепловых пунктов, а также малого количества потребителей. 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3.9 Сведения о фактическом и ожидаемом потреблении горячей, питьевой, технической воды</w:t>
      </w:r>
    </w:p>
    <w:p>
      <w:pPr>
        <w:pStyle w:val="Normal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tbl>
      <w:tblPr>
        <w:tblStyle w:val="affffd"/>
        <w:tblW w:w="9753" w:type="dxa"/>
        <w:jc w:val="center"/>
        <w:tblInd w:w="0" w:type="dxa"/>
        <w:tblLayout w:type="fixed"/>
        <w:tblCellMar>
          <w:top w:w="0" w:type="dxa"/>
          <w:left w:w="77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1043"/>
        <w:gridCol w:w="3618"/>
        <w:gridCol w:w="922"/>
        <w:gridCol w:w="1074"/>
        <w:gridCol w:w="1753"/>
        <w:gridCol w:w="1342"/>
      </w:tblGrid>
      <w:tr>
        <w:trPr>
          <w:trHeight w:val="630" w:hRule="atLeas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п/п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Наименование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потребителей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Ед.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изм.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Кол.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Фактическое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водопотреб.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л/сут на чел.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Расход воды, м</w:t>
            </w:r>
            <w:r>
              <w:rPr>
                <w:kern w:val="0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>
              <w:rPr>
                <w:kern w:val="0"/>
                <w:sz w:val="24"/>
                <w:szCs w:val="24"/>
                <w:lang w:val="ru-RU" w:eastAsia="ru-RU" w:bidi="ar-SA"/>
              </w:rPr>
              <w:t>/сут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чел.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336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39,293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18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Бюджетные потребители</w:t>
            </w:r>
          </w:p>
        </w:tc>
        <w:tc>
          <w:tcPr>
            <w:tcW w:w="92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Абон.</w:t>
            </w:r>
          </w:p>
        </w:tc>
        <w:tc>
          <w:tcPr>
            <w:tcW w:w="1074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175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319,04</w:t>
            </w:r>
          </w:p>
        </w:tc>
        <w:tc>
          <w:tcPr>
            <w:tcW w:w="134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0,638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ВСЕГО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  <w:highlight w:val="none"/>
                <w:shd w:fill="auto" w:val="clear"/>
              </w:rPr>
            </w:pPr>
            <w:r>
              <w:rPr>
                <w:kern w:val="0"/>
                <w:sz w:val="24"/>
                <w:szCs w:val="24"/>
                <w:shd w:fill="auto" w:val="clear"/>
                <w:lang w:val="ru-RU" w:eastAsia="ru-RU" w:bidi="ar-SA"/>
              </w:rPr>
              <w:t>-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39,931</w:t>
            </w:r>
          </w:p>
        </w:tc>
      </w:tr>
    </w:tbl>
    <w:p>
      <w:pPr>
        <w:pStyle w:val="2"/>
        <w:rPr>
          <w:szCs w:val="20"/>
        </w:rPr>
      </w:pPr>
      <w:r>
        <w:rPr>
          <w:szCs w:val="20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3.10 Описание территориальной структуры потребления горячей, питьевой, технической воды с разбивкой по технологическим зонам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 w:before="6" w:after="0"/>
        <w:ind w:left="0" w:right="0" w:firstLine="709"/>
        <w:jc w:val="both"/>
        <w:rPr>
          <w:sz w:val="26"/>
          <w:szCs w:val="26"/>
        </w:rPr>
      </w:pPr>
      <w:r>
        <w:rPr>
          <w:rFonts w:eastAsia="Calibri" w:cs="Times New Roman"/>
          <w:b w:val="false"/>
          <w:bCs w:val="false"/>
          <w:color w:val="000000"/>
          <w:sz w:val="26"/>
          <w:szCs w:val="26"/>
          <w:lang w:eastAsia="en-US"/>
        </w:rPr>
        <w:t>Территориальная структура потребления</w:t>
      </w:r>
      <w:r>
        <w:rPr>
          <w:rFonts w:eastAsia="Calibri" w:cs="Times New Roman"/>
          <w:b w:val="false"/>
          <w:bCs w:val="false"/>
          <w:color w:val="000000"/>
          <w:sz w:val="26"/>
          <w:szCs w:val="26"/>
          <w:shd w:fill="auto" w:val="clear"/>
          <w:lang w:eastAsia="en-US"/>
        </w:rPr>
        <w:t xml:space="preserve"> </w:t>
      </w:r>
      <w:r>
        <w:rPr>
          <w:rFonts w:eastAsia="Calibri" w:cs="Times New Roman"/>
          <w:b w:val="false"/>
          <w:bCs w:val="false"/>
          <w:color w:val="000000"/>
          <w:sz w:val="26"/>
          <w:szCs w:val="26"/>
          <w:lang w:eastAsia="en-US"/>
        </w:rPr>
        <w:t>соответствует технологическ</w:t>
      </w:r>
      <w:r>
        <w:rPr>
          <w:rFonts w:eastAsia="Times New Roman" w:cs="Times New Roman"/>
          <w:b w:val="false"/>
          <w:bCs w:val="false"/>
          <w:color w:val="000000"/>
          <w:sz w:val="26"/>
          <w:szCs w:val="26"/>
          <w:lang w:val="ru-RU" w:eastAsia="zh-CN" w:bidi="ar-SA"/>
        </w:rPr>
        <w:t>ой</w:t>
      </w:r>
      <w:r>
        <w:rPr>
          <w:rFonts w:eastAsia="Calibri" w:cs="Times New Roman"/>
          <w:b w:val="false"/>
          <w:bCs w:val="false"/>
          <w:color w:val="000000"/>
          <w:sz w:val="26"/>
          <w:szCs w:val="26"/>
          <w:lang w:eastAsia="en-US"/>
        </w:rPr>
        <w:t xml:space="preserve"> зон</w:t>
      </w:r>
      <w:r>
        <w:rPr>
          <w:rFonts w:eastAsia="Times New Roman" w:cs="Times New Roman"/>
          <w:b w:val="false"/>
          <w:bCs w:val="false"/>
          <w:color w:val="000000"/>
          <w:sz w:val="26"/>
          <w:szCs w:val="26"/>
          <w:lang w:val="ru-RU" w:eastAsia="zh-CN" w:bidi="ar-SA"/>
        </w:rPr>
        <w:t>е</w:t>
      </w:r>
      <w:r>
        <w:rPr>
          <w:rFonts w:eastAsia="Calibri" w:cs="Times New Roman"/>
          <w:b w:val="false"/>
          <w:bCs w:val="false"/>
          <w:color w:val="000000"/>
          <w:sz w:val="26"/>
          <w:szCs w:val="26"/>
          <w:lang w:eastAsia="en-US"/>
        </w:rPr>
        <w:t xml:space="preserve"> централизованного водоснабжения № 3 ( д. Курганная).</w:t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 w:before="6" w:after="0"/>
        <w:ind w:left="0" w:right="0" w:firstLine="709"/>
        <w:jc w:val="both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24"/>
          <w:szCs w:val="24"/>
          <w:lang w:eastAsia="en-US"/>
        </w:rPr>
      </w:pPr>
      <w:r>
        <w:rPr>
          <w:rFonts w:eastAsia="Calibri" w:cs="Times New Roman"/>
          <w:b w:val="false"/>
          <w:bCs w:val="false"/>
          <w:color w:val="000000"/>
          <w:sz w:val="24"/>
          <w:szCs w:val="24"/>
          <w:lang w:eastAsia="en-US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 w:before="6" w:after="0"/>
        <w:ind w:left="0" w:right="0" w:firstLine="709"/>
        <w:jc w:val="both"/>
        <w:rPr>
          <w:rFonts w:ascii="Times New Roman" w:hAnsi="Times New Roman" w:eastAsia="Calibri" w:cs="Times New Roman"/>
          <w:b w:val="false"/>
          <w:b w:val="false"/>
          <w:bCs w:val="false"/>
          <w:color w:val="000000"/>
          <w:sz w:val="24"/>
          <w:szCs w:val="24"/>
          <w:lang w:eastAsia="en-US"/>
        </w:rPr>
      </w:pPr>
      <w:r>
        <w:rPr>
          <w:rFonts w:eastAsia="Calibri" w:cs="Times New Roman"/>
          <w:b w:val="false"/>
          <w:bCs w:val="false"/>
          <w:color w:val="000000"/>
          <w:sz w:val="24"/>
          <w:szCs w:val="24"/>
          <w:lang w:eastAsia="en-US"/>
        </w:rPr>
      </w:r>
    </w:p>
    <w:tbl>
      <w:tblPr>
        <w:tblStyle w:val="affffd"/>
        <w:tblW w:w="9753" w:type="dxa"/>
        <w:jc w:val="center"/>
        <w:tblInd w:w="0" w:type="dxa"/>
        <w:tblLayout w:type="fixed"/>
        <w:tblCellMar>
          <w:top w:w="0" w:type="dxa"/>
          <w:left w:w="77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1043"/>
        <w:gridCol w:w="3618"/>
        <w:gridCol w:w="922"/>
        <w:gridCol w:w="1074"/>
        <w:gridCol w:w="1753"/>
        <w:gridCol w:w="1342"/>
      </w:tblGrid>
      <w:tr>
        <w:trPr>
          <w:trHeight w:val="630" w:hRule="atLeas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п/п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Наименование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потребителей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Ед.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изм.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Кол.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Фактическое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водопотреб.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л/сут на чел.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Расход воды, м</w:t>
            </w:r>
            <w:r>
              <w:rPr>
                <w:kern w:val="0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>
              <w:rPr>
                <w:kern w:val="0"/>
                <w:sz w:val="24"/>
                <w:szCs w:val="24"/>
                <w:lang w:val="ru-RU" w:eastAsia="ru-RU" w:bidi="ar-SA"/>
              </w:rPr>
              <w:t>/сут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чел.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336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39,293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18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Бюджетные потребители</w:t>
            </w:r>
          </w:p>
        </w:tc>
        <w:tc>
          <w:tcPr>
            <w:tcW w:w="92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Абон.</w:t>
            </w:r>
          </w:p>
        </w:tc>
        <w:tc>
          <w:tcPr>
            <w:tcW w:w="1074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175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319,04</w:t>
            </w:r>
          </w:p>
        </w:tc>
        <w:tc>
          <w:tcPr>
            <w:tcW w:w="134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0,638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ВСЕГО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  <w:highlight w:val="none"/>
                <w:shd w:fill="auto" w:val="clear"/>
              </w:rPr>
            </w:pPr>
            <w:r>
              <w:rPr>
                <w:kern w:val="0"/>
                <w:sz w:val="24"/>
                <w:szCs w:val="24"/>
                <w:shd w:fill="auto" w:val="clear"/>
                <w:lang w:val="ru-RU" w:eastAsia="ru-RU" w:bidi="ar-SA"/>
              </w:rPr>
              <w:t>-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39,931</w:t>
            </w:r>
          </w:p>
        </w:tc>
      </w:tr>
    </w:tbl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 w:before="6" w:after="0"/>
        <w:ind w:left="0" w:right="0" w:firstLine="709"/>
        <w:jc w:val="both"/>
        <w:rPr/>
      </w:pPr>
      <w:r>
        <w:rPr>
          <w:rFonts w:eastAsia="Calibri" w:cs="Times New Roman"/>
          <w:b w:val="false"/>
          <w:bCs w:val="false"/>
          <w:color w:val="000000"/>
          <w:sz w:val="24"/>
          <w:szCs w:val="24"/>
          <w:lang w:eastAsia="en-US"/>
        </w:rPr>
        <w:t xml:space="preserve"> 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3.11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</w:t>
      </w:r>
    </w:p>
    <w:p>
      <w:pPr>
        <w:pStyle w:val="Normal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tbl>
      <w:tblPr>
        <w:tblStyle w:val="affffd"/>
        <w:tblW w:w="9753" w:type="dxa"/>
        <w:jc w:val="center"/>
        <w:tblInd w:w="0" w:type="dxa"/>
        <w:tblLayout w:type="fixed"/>
        <w:tblCellMar>
          <w:top w:w="0" w:type="dxa"/>
          <w:left w:w="77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1043"/>
        <w:gridCol w:w="3618"/>
        <w:gridCol w:w="922"/>
        <w:gridCol w:w="1074"/>
        <w:gridCol w:w="1753"/>
        <w:gridCol w:w="1342"/>
      </w:tblGrid>
      <w:tr>
        <w:trPr>
          <w:trHeight w:val="630" w:hRule="atLeas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п/п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Наименование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потребителей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Ед.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изм.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Кол.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Фактическое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водопотреб.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л/сут на чел.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Расход воды, м</w:t>
            </w:r>
            <w:r>
              <w:rPr>
                <w:kern w:val="0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>
              <w:rPr>
                <w:kern w:val="0"/>
                <w:sz w:val="24"/>
                <w:szCs w:val="24"/>
                <w:lang w:val="ru-RU" w:eastAsia="ru-RU" w:bidi="ar-SA"/>
              </w:rPr>
              <w:t>/сут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чел.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336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39,293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18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Бюджетные потребители</w:t>
            </w:r>
          </w:p>
        </w:tc>
        <w:tc>
          <w:tcPr>
            <w:tcW w:w="92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Абон.</w:t>
            </w:r>
          </w:p>
        </w:tc>
        <w:tc>
          <w:tcPr>
            <w:tcW w:w="1074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175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319,04</w:t>
            </w:r>
          </w:p>
        </w:tc>
        <w:tc>
          <w:tcPr>
            <w:tcW w:w="134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0,638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ВСЕГО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  <w:highlight w:val="none"/>
                <w:shd w:fill="auto" w:val="clear"/>
              </w:rPr>
            </w:pPr>
            <w:r>
              <w:rPr>
                <w:kern w:val="0"/>
                <w:sz w:val="24"/>
                <w:szCs w:val="24"/>
                <w:shd w:fill="auto" w:val="clear"/>
                <w:lang w:val="ru-RU" w:eastAsia="ru-RU" w:bidi="ar-SA"/>
              </w:rPr>
              <w:t>-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39,931</w:t>
            </w:r>
          </w:p>
        </w:tc>
      </w:tr>
    </w:tbl>
    <w:p>
      <w:pPr>
        <w:pStyle w:val="2"/>
        <w:spacing w:lineRule="auto" w:line="240"/>
        <w:rPr>
          <w:szCs w:val="20"/>
        </w:rPr>
      </w:pPr>
      <w:r>
        <w:rPr>
          <w:szCs w:val="20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3.12 Сведения о фактических и планируемых потерях горячей, питьевой, технической воды при ее транспортировке (годовые, среднесуточные значения)</w:t>
      </w:r>
    </w:p>
    <w:p>
      <w:pPr>
        <w:pStyle w:val="NormalWeb"/>
        <w:spacing w:lineRule="auto" w:line="240" w:before="280" w:after="280"/>
        <w:rPr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Сведения о фактических и планируемых потерях питьевой воды при транспортировке отсутствуют.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3.13 Перспективные балансы водоснабжения и водоотведения (общий, территориальный по технологическим зонам водоснабжения, структурный по группам абонентов)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tbl>
      <w:tblPr>
        <w:tblStyle w:val="affffd"/>
        <w:tblW w:w="9753" w:type="dxa"/>
        <w:jc w:val="center"/>
        <w:tblInd w:w="0" w:type="dxa"/>
        <w:tblLayout w:type="fixed"/>
        <w:tblCellMar>
          <w:top w:w="0" w:type="dxa"/>
          <w:left w:w="77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1043"/>
        <w:gridCol w:w="3618"/>
        <w:gridCol w:w="922"/>
        <w:gridCol w:w="1074"/>
        <w:gridCol w:w="1753"/>
        <w:gridCol w:w="1342"/>
      </w:tblGrid>
      <w:tr>
        <w:trPr>
          <w:trHeight w:val="630" w:hRule="atLeas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п/п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Наименование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потребителей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Ед.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изм.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Кол.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Фактическое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водопотреб.</w:t>
            </w:r>
          </w:p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л/сут на чел.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Расход воды, м</w:t>
            </w:r>
            <w:r>
              <w:rPr>
                <w:kern w:val="0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>
              <w:rPr>
                <w:kern w:val="0"/>
                <w:sz w:val="24"/>
                <w:szCs w:val="24"/>
                <w:lang w:val="ru-RU" w:eastAsia="ru-RU" w:bidi="ar-SA"/>
              </w:rPr>
              <w:t>/сут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чел.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336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116,942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39,293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18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Бюджетные потребители</w:t>
            </w:r>
          </w:p>
        </w:tc>
        <w:tc>
          <w:tcPr>
            <w:tcW w:w="92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Абон.</w:t>
            </w:r>
          </w:p>
        </w:tc>
        <w:tc>
          <w:tcPr>
            <w:tcW w:w="1074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1753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319,04</w:t>
            </w:r>
          </w:p>
        </w:tc>
        <w:tc>
          <w:tcPr>
            <w:tcW w:w="1342" w:type="dxa"/>
            <w:tcBorders>
              <w:top w:val="nil"/>
              <w:left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0,638</w:t>
            </w:r>
          </w:p>
        </w:tc>
      </w:tr>
      <w:tr>
        <w:trPr>
          <w:trHeight w:val="454" w:hRule="exact"/>
        </w:trPr>
        <w:tc>
          <w:tcPr>
            <w:tcW w:w="104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618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ВСЕГО</w:t>
            </w:r>
          </w:p>
        </w:tc>
        <w:tc>
          <w:tcPr>
            <w:tcW w:w="92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074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  <w:lang w:val="ru-RU" w:eastAsia="ru-RU" w:bidi="ar-SA"/>
              </w:rPr>
              <w:t>-</w:t>
            </w:r>
          </w:p>
        </w:tc>
        <w:tc>
          <w:tcPr>
            <w:tcW w:w="1753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sz w:val="24"/>
                <w:szCs w:val="24"/>
                <w:highlight w:val="none"/>
                <w:shd w:fill="auto" w:val="clear"/>
              </w:rPr>
            </w:pPr>
            <w:r>
              <w:rPr>
                <w:kern w:val="0"/>
                <w:sz w:val="24"/>
                <w:szCs w:val="24"/>
                <w:shd w:fill="auto" w:val="clear"/>
                <w:lang w:val="ru-RU" w:eastAsia="ru-RU" w:bidi="ar-SA"/>
              </w:rPr>
              <w:t>-</w:t>
            </w:r>
          </w:p>
        </w:tc>
        <w:tc>
          <w:tcPr>
            <w:tcW w:w="1342" w:type="dxa"/>
            <w:tcBorders>
              <w:top w:val="single" w:sz="12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74"/>
              <w:widowControl w:val="false"/>
              <w:spacing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kern w:val="0"/>
                <w:sz w:val="24"/>
                <w:szCs w:val="24"/>
                <w:highlight w:val="none"/>
                <w:shd w:fill="auto" w:val="clear"/>
                <w:lang w:val="ru-RU" w:eastAsia="ru-RU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4"/>
                <w:szCs w:val="24"/>
                <w:shd w:fill="auto" w:val="clear"/>
                <w:lang w:val="ru-RU" w:eastAsia="ru-RU" w:bidi="ar-SA"/>
              </w:rPr>
              <w:t>39,931</w:t>
            </w:r>
          </w:p>
        </w:tc>
      </w:tr>
    </w:tbl>
    <w:p>
      <w:pPr>
        <w:pStyle w:val="Normal"/>
        <w:rPr/>
      </w:pPr>
      <w:r>
        <w:rPr/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3.14 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 и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/>
        <w:ind w:left="115" w:right="108" w:firstLine="709"/>
        <w:jc w:val="both"/>
        <w:rPr>
          <w:sz w:val="26"/>
          <w:szCs w:val="26"/>
        </w:rPr>
      </w:pPr>
      <w:r>
        <w:rPr>
          <w:rFonts w:cs="Times New Roman"/>
          <w:color w:val="000000"/>
          <w:sz w:val="26"/>
          <w:szCs w:val="26"/>
        </w:rPr>
        <w:t xml:space="preserve">Согласно результата расчетов настоящего и перспективного водопотребления, дефицита мощности водозаборных сооружений </w:t>
      </w:r>
      <w:r>
        <w:rPr>
          <w:rFonts w:eastAsia="Times New Roman" w:cs="Times New Roman"/>
          <w:color w:val="000000"/>
          <w:sz w:val="26"/>
          <w:szCs w:val="26"/>
          <w:lang w:val="ru-RU" w:eastAsia="zh-CN" w:bidi="ar-SA"/>
        </w:rPr>
        <w:t>нет.</w:t>
      </w:r>
    </w:p>
    <w:p>
      <w:pPr>
        <w:pStyle w:val="Normal"/>
        <w:widowControl w:val="false"/>
        <w:tabs>
          <w:tab w:val="clear" w:pos="720"/>
          <w:tab w:val="left" w:pos="1795" w:leader="none"/>
        </w:tabs>
        <w:spacing w:lineRule="auto" w:line="228"/>
        <w:ind w:left="115" w:right="108" w:firstLine="709"/>
        <w:jc w:val="both"/>
        <w:rPr>
          <w:rFonts w:eastAsia="Times New Roman" w:cs="Times New Roman"/>
          <w:color w:val="000000"/>
          <w:lang w:val="ru-RU" w:eastAsia="zh-CN" w:bidi="ar-SA"/>
        </w:rPr>
      </w:pPr>
      <w:r>
        <w:rPr>
          <w:rFonts w:eastAsia="Times New Roman" w:cs="Times New Roman"/>
          <w:color w:val="000000"/>
          <w:lang w:val="ru-RU" w:eastAsia="zh-CN" w:bidi="ar-SA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3.15 Наименование организации, которая наделена статусом гарантирующей организации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ind w:left="0" w:firstLine="567"/>
        <w:rPr>
          <w:sz w:val="26"/>
          <w:szCs w:val="26"/>
          <w:highlight w:val="none"/>
          <w:shd w:fill="auto" w:val="clear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Статусом гарантирующей организации  в границах  населенного пункта д. Курганная наделено</w:t>
      </w:r>
      <w:r>
        <w:rPr>
          <w:rFonts w:cs="Times New Roman"/>
          <w:sz w:val="26"/>
          <w:szCs w:val="26"/>
          <w:shd w:fill="auto" w:val="clear"/>
        </w:rPr>
        <w:t xml:space="preserve"> ГУП РХ «Хакасресводоканал».</w:t>
      </w:r>
    </w:p>
    <w:p>
      <w:pPr>
        <w:pStyle w:val="1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РАЗДЕЛ 4 ПРЕДЛОЖЕНИЯ ПО СТРОИТЕЛЬСТВУ, РЕКОНСТРУКЦИИ И МОДЕРНИЗАЦИИ ОБЪЕКТОВ ЦЕНТРАЛИЗОВАННЫХ СИСТЕМ ВОДОСНАБЖЕНИЯ</w:t>
      </w:r>
    </w:p>
    <w:p>
      <w:pPr>
        <w:pStyle w:val="1"/>
        <w:rPr/>
      </w:pPr>
      <w:r>
        <w:rPr/>
      </w:r>
    </w:p>
    <w:p>
      <w:pPr>
        <w:pStyle w:val="2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4.1 Перечень основных мероприятий по реализации схемы водоснабжения с разбивкой по годам</w:t>
      </w:r>
    </w:p>
    <w:p>
      <w:pPr>
        <w:pStyle w:val="2"/>
        <w:spacing w:lineRule="auto" w:line="240"/>
        <w:rPr/>
      </w:pPr>
      <w:r>
        <w:rPr/>
      </w:r>
    </w:p>
    <w:p>
      <w:pPr>
        <w:pStyle w:val="ListParagraph"/>
        <w:spacing w:lineRule="auto" w:line="240"/>
        <w:ind w:left="0" w:firstLine="567"/>
        <w:rPr>
          <w:sz w:val="26"/>
          <w:szCs w:val="26"/>
          <w:highlight w:val="none"/>
          <w:shd w:fill="auto" w:val="clear"/>
        </w:rPr>
      </w:pP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Схема</w:t>
      </w:r>
      <w:r>
        <w:rPr>
          <w:rFonts w:cs="Times New Roman"/>
          <w:sz w:val="26"/>
          <w:szCs w:val="26"/>
          <w:shd w:fill="auto" w:val="clear"/>
        </w:rPr>
        <w:t xml:space="preserve"> водоснабжения на 202</w:t>
      </w: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>4</w:t>
      </w:r>
      <w:r>
        <w:rPr>
          <w:rFonts w:cs="Times New Roman"/>
          <w:sz w:val="26"/>
          <w:szCs w:val="26"/>
          <w:shd w:fill="auto" w:val="clear"/>
        </w:rPr>
        <w:t>-203</w:t>
      </w:r>
      <w:r>
        <w:rPr>
          <w:rFonts w:eastAsia="" w:cs="Times New Roman"/>
          <w:color w:val="00000A"/>
          <w:kern w:val="0"/>
          <w:sz w:val="26"/>
          <w:szCs w:val="26"/>
          <w:shd w:fill="auto" w:val="clear"/>
          <w:lang w:val="ru-RU" w:eastAsia="ru-RU" w:bidi="ar-SA"/>
        </w:rPr>
        <w:t xml:space="preserve">2 </w:t>
      </w:r>
      <w:r>
        <w:rPr>
          <w:rFonts w:cs="Times New Roman"/>
          <w:sz w:val="26"/>
          <w:szCs w:val="26"/>
          <w:shd w:fill="auto" w:val="clear"/>
        </w:rPr>
        <w:t>годы предполагает увеличение численности населения д. Курганная, подключенного к централизованному холодному водоснабжению, до 100%.</w:t>
      </w:r>
    </w:p>
    <w:p>
      <w:pPr>
        <w:pStyle w:val="ListParagraph"/>
        <w:ind w:left="0" w:firstLine="567"/>
        <w:rPr>
          <w:rFonts w:cs="Times New Roman"/>
          <w:sz w:val="26"/>
          <w:szCs w:val="26"/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4.2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uppressAutoHyphens w:val="true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  <w:lang w:eastAsia="ar-SA"/>
        </w:rPr>
        <w:t>Реализация мероприятий схемы водоснабжения позволит обеспечить население качественным и надежным водоснабжением, а также создать благоприятные условия для развития жилищного строительства.</w:t>
      </w:r>
    </w:p>
    <w:p>
      <w:pPr>
        <w:pStyle w:val="Normal"/>
        <w:suppressAutoHyphens w:val="true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4.3 Сведения о вновь строящихся, реконструируемых и предлагаемых к выводу из эксплуатации объектах системы водоснабжения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uppressAutoHyphens w:val="true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В настоящее время отсутствуют разработанные и утвержденные проекты строительства или реконструкции объек</w:t>
      </w:r>
      <w:r>
        <w:rPr>
          <w:rFonts w:eastAsia="Times New Roman" w:cs="Times New Roman"/>
          <w:sz w:val="26"/>
          <w:szCs w:val="26"/>
          <w:lang w:eastAsia="ar-SA"/>
        </w:rPr>
        <w:t>тов системы водоснабжения.</w:t>
      </w:r>
    </w:p>
    <w:p>
      <w:pPr>
        <w:pStyle w:val="Normal"/>
        <w:suppressAutoHyphens w:val="true"/>
        <w:spacing w:lineRule="auto" w:line="240"/>
        <w:rPr>
          <w:rFonts w:eastAsia="Times New Roman" w:cs="Times New Roman"/>
          <w:lang w:eastAsia="ar-SA"/>
        </w:rPr>
      </w:pPr>
      <w:r>
        <w:rPr>
          <w:rFonts w:eastAsia="Times New Roman" w:cs="Times New Roman"/>
          <w:lang w:eastAsia="ar-SA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4.4 Сведения о развитии систем диспетчеризации, телемеханизации и системе управления режимами водоснабжения на объектах организаций, осуществляющих водоснабжение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Развитие систем диспетчеризации, телемеханизации и системы управления режимами водоснабжения следует учесть при проектировании сооружений системы водоснабжения.</w:t>
      </w:r>
    </w:p>
    <w:p>
      <w:pPr>
        <w:pStyle w:val="ListParagraph"/>
        <w:spacing w:lineRule="auto" w:line="240"/>
        <w:ind w:left="0" w:firstLine="567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4.5 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В настоящее время в 3 зоне прибор коммерческого учета  установлен.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Потребители в д. Курганная имеют приборы учета, в том числе: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население — 55 приборов учета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- бюджетные потребители — 3 прибора учета.</w:t>
      </w:r>
    </w:p>
    <w:p>
      <w:pPr>
        <w:pStyle w:val="Normal"/>
        <w:spacing w:lineRule="auto" w:line="240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4.6 Описание вариантов маршрутов прохождения трубопроводов по территории поселения и их обоснования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Трубопроводы сети водоснабжения схемой предлагается проводить вдоль проездов.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  <w:highlight w:val="none"/>
          <w:shd w:fill="auto" w:val="clear"/>
        </w:rPr>
      </w:pPr>
      <w:r>
        <w:rPr>
          <w:rFonts w:cs="Times New Roman"/>
          <w:sz w:val="26"/>
          <w:szCs w:val="26"/>
          <w:shd w:fill="auto" w:val="clear"/>
        </w:rPr>
        <w:t>В ходе проектных работ должны быть уточнены диаметры и материалы трубопроводов с учетом объема водопотребления вновь подключаемых объектов нового строительства.</w:t>
      </w:r>
    </w:p>
    <w:p>
      <w:pPr>
        <w:pStyle w:val="ListParagraph"/>
        <w:spacing w:lineRule="auto" w:line="240"/>
        <w:ind w:left="0" w:firstLine="567"/>
        <w:rPr>
          <w:rFonts w:cs="Times New Roman"/>
          <w:shd w:fill="FFFF00" w:val="clear"/>
        </w:rPr>
      </w:pPr>
      <w:r>
        <w:rPr>
          <w:rFonts w:cs="Times New Roman"/>
          <w:shd w:fill="FFFF00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4.7 Рекомендации о месте размещения насосных станций, резервуаров, водонапорных башен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Отсутствует необходимость устройства дополнительных насосных станций и регулирующих емкостей.</w:t>
      </w:r>
    </w:p>
    <w:p>
      <w:pPr>
        <w:pStyle w:val="ListParagraph"/>
        <w:spacing w:lineRule="auto" w:line="240"/>
        <w:ind w:left="0" w:firstLine="567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4.8 Границы планируемых зон размещения объектов централизованных систем горячего водоснабжения, холодного водоснабжения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Схемой предполагается использование существующего водозаборного колодца.</w:t>
      </w:r>
    </w:p>
    <w:p>
      <w:pPr>
        <w:pStyle w:val="2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4.9 Карты существующего и планируемого размещения объектов централизованных систем горячего водоснабжения, холодного водоснабжения</w:t>
      </w:r>
    </w:p>
    <w:p>
      <w:pPr>
        <w:pStyle w:val="2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Normal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На схеме отражены существующие водозаборные колодцы, магистральные и внутриквартальные трубопроводы с указанием длин и диаметров.</w:t>
      </w:r>
    </w:p>
    <w:p>
      <w:pPr>
        <w:pStyle w:val="Normal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4.10 Обеспечение подачи абонентам определенного объема горячей, питьевой воды установленного качества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Для обеспечения соответствия качества подаваемой воды требованиям СанПиН 2.1.4.1074-01 «Вода питьевая» требуется обеспечение обеззараживания подаваемой в сеть воды.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Качество подаваемой воды необходимо контролировать по результатам анализов контролирующи</w:t>
      </w:r>
      <w:r>
        <w:rPr>
          <w:rFonts w:eastAsia="" w:cs="Times New Roman"/>
          <w:color w:val="00000A"/>
          <w:kern w:val="0"/>
          <w:sz w:val="26"/>
          <w:szCs w:val="26"/>
          <w:lang w:val="ru-RU" w:eastAsia="ru-RU" w:bidi="ar-SA"/>
        </w:rPr>
        <w:t xml:space="preserve">х </w:t>
      </w:r>
      <w:r>
        <w:rPr>
          <w:rFonts w:cs="Times New Roman"/>
          <w:sz w:val="26"/>
          <w:szCs w:val="26"/>
        </w:rPr>
        <w:t>органов.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Объем подаваемой воды потребителям гарантируется за счет использования оборудования, рассчитанного на необходимые параметры потребления холодной воды.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Мероприятия по обеспечению надежности планируется обеспечить наличием надежного насосного оборудования водозабора, надлежащей эксплуатации запорной арматуры, наличия дублирующих трубопроводов, объединенных в кольцевую схему.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4.11 Организация и обеспечение централизованного водоснабжения на территориях, где данный вид инженерных сетей отсутствует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Схемой водоснабжения предполагается строительство централизованной системы водоснабжения.</w:t>
      </w:r>
    </w:p>
    <w:p>
      <w:pPr>
        <w:pStyle w:val="ListParagraph"/>
        <w:spacing w:lineRule="auto" w:line="240"/>
        <w:ind w:left="0" w:firstLine="567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4.12 Обеспечение водоснабжения объектов перспективной застройки населенного пункта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Объекты перспективной застройки предполагается обеспечить централизованным водоснабжением.</w:t>
      </w:r>
    </w:p>
    <w:p>
      <w:pPr>
        <w:pStyle w:val="Normal"/>
        <w:spacing w:lineRule="auto" w:line="240"/>
        <w:rPr>
          <w:rFonts w:cs="Times New Roman"/>
        </w:rPr>
      </w:pPr>
      <w:r>
        <w:rPr>
          <w:rFonts w:cs="Times New Roman"/>
        </w:rPr>
      </w:r>
    </w:p>
    <w:p>
      <w:pPr>
        <w:pStyle w:val="2"/>
        <w:rPr>
          <w:sz w:val="26"/>
          <w:szCs w:val="26"/>
        </w:rPr>
      </w:pPr>
      <w:r>
        <w:rPr>
          <w:sz w:val="26"/>
          <w:szCs w:val="26"/>
        </w:rPr>
        <w:t>4.13 Сокращение потерь воды при ее транспортировке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 xml:space="preserve">Для </w:t>
      </w:r>
      <w:r>
        <w:rPr>
          <w:rFonts w:eastAsia="Times New Roman" w:cs="Times New Roman"/>
          <w:color w:val="00000A"/>
          <w:kern w:val="0"/>
          <w:sz w:val="26"/>
          <w:szCs w:val="26"/>
          <w:lang w:val="ru-RU" w:eastAsia="ru-RU" w:bidi="ar-SA"/>
        </w:rPr>
        <w:t>отсутствия</w:t>
      </w:r>
      <w:r>
        <w:rPr>
          <w:sz w:val="26"/>
          <w:szCs w:val="26"/>
        </w:rPr>
        <w:t xml:space="preserve"> потерь воды необходимо: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- обеспечить учет воды (учет подаваемой воды, система коммерческого учета);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- исключить потери воды через неисправные трубопроводы (своевременный ремонт сетей и оборудования);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  <w:t>- исключить несанкционированные подключения потребителей.</w:t>
      </w:r>
    </w:p>
    <w:p>
      <w:pPr>
        <w:pStyle w:val="BodyTextIndent2"/>
        <w:spacing w:lineRule="auto" w:line="240" w:before="0" w:after="0"/>
        <w:ind w:left="0" w:firstLine="56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4.14 Выполнение мероприятий, направленных на обеспечение соответствия качества питьевой воды, горячей воды требованиям законодательства Российской Федерации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 xml:space="preserve">При обеспечении централизованным водоснабжением необходимо </w:t>
      </w:r>
      <w:r>
        <w:rPr>
          <w:rFonts w:eastAsia="Times New Roman" w:cs="Times New Roman"/>
          <w:sz w:val="26"/>
          <w:szCs w:val="26"/>
        </w:rPr>
        <w:t xml:space="preserve">производить анализ </w:t>
      </w:r>
      <w:r>
        <w:rPr>
          <w:rFonts w:cs="Times New Roman"/>
          <w:sz w:val="26"/>
          <w:szCs w:val="26"/>
        </w:rPr>
        <w:t xml:space="preserve">качества подаваемой в распределительную сеть воды на соответствие требованиям </w:t>
      </w:r>
      <w:r>
        <w:rPr>
          <w:rFonts w:cs="Times New Roman"/>
          <w:sz w:val="26"/>
          <w:szCs w:val="26"/>
          <w:shd w:fill="auto" w:val="clear"/>
        </w:rPr>
        <w:t>СанПин 1.2.3685-21</w:t>
      </w:r>
      <w:r>
        <w:rPr>
          <w:rFonts w:cs="Times New Roman"/>
          <w:color w:val="000000"/>
          <w:sz w:val="26"/>
          <w:szCs w:val="26"/>
          <w:shd w:fill="auto" w:val="clear"/>
        </w:rPr>
        <w:t xml:space="preserve"> </w:t>
      </w:r>
      <w:r>
        <w:rPr>
          <w:rFonts w:cs="Times New Roman"/>
          <w:sz w:val="26"/>
          <w:szCs w:val="26"/>
          <w:shd w:fill="auto" w:val="clear"/>
        </w:rPr>
        <w:t>"Гигиенические нормативы и требования к обеспечению безопасности и (или) безвредности</w:t>
      </w:r>
      <w:r>
        <w:rPr>
          <w:rFonts w:cs="Times New Roman"/>
          <w:sz w:val="26"/>
          <w:szCs w:val="26"/>
        </w:rPr>
        <w:t xml:space="preserve"> для человека факторов среды обитания"</w:t>
      </w:r>
      <w:r>
        <w:rPr>
          <w:rFonts w:cs="Times New Roman"/>
          <w:bCs/>
          <w:color w:val="000000"/>
          <w:sz w:val="26"/>
          <w:szCs w:val="26"/>
        </w:rPr>
        <w:t>.</w:t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cs="Times New Roman"/>
          <w:sz w:val="26"/>
          <w:szCs w:val="26"/>
        </w:rPr>
        <w:t>Для обеспечения соответствия качества подаваемой воды требованиям СанПиН 2.1.4.1074-01 «Вода питьевая» требуется обеспечение обеззараживания подаваемой в сеть воды (при необходимости).</w:t>
      </w:r>
    </w:p>
    <w:p>
      <w:pPr>
        <w:pStyle w:val="ListParagraph"/>
        <w:spacing w:lineRule="auto" w:line="240"/>
        <w:ind w:left="0" w:firstLine="567"/>
        <w:rPr>
          <w:rFonts w:cs="Times New Roman"/>
        </w:rPr>
      </w:pPr>
      <w:r>
        <w:rPr>
          <w:rFonts w:cs="Times New Roman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4.15 Обеспечение предотвращения замерзания воды в зонах распространения вечномерзлых грунтов.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Солнечный сельсовет не относится к территориям распространения вечномерзлых грунтов.</w:t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  <w:t>РАЗДЕЛ 5 ЭКОЛОГИЧЕСКИЕ АСПЕКТЫ МЕРОПРИЯТИЙ ПО СТРОИТЕЛЬСТВУ, РЕКОНСТРУКЦИИ И МОДЕРНИЗАЦИИ ОБЪЕКТОВ ЦЕНТРАЛИЗОВАННЫХ СИСТЕМ ВОДОСНАБЖЕНИЯ</w:t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caps/>
          <w:sz w:val="26"/>
          <w:szCs w:val="26"/>
        </w:rPr>
        <w:t xml:space="preserve">5.1 </w:t>
      </w:r>
      <w:r>
        <w:rPr>
          <w:sz w:val="26"/>
          <w:szCs w:val="26"/>
        </w:rPr>
        <w:t>Мероприятия по предотвращению негативного влияния на водный бассейн при строительстве, реконструкции объектов централизованных систем водоснабжения при сбросе (утилизации).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Актуальность проблемы охраны водных ресурсов продиктована возрастающей экологической нагрузкой на водные источники и включает следующие аспекты:</w:t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- обеспечение населения качественной водой в необходимых количествах;</w:t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- рациональное использование водных ресурсов;</w:t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- соблюдение специальных режимов на территориях санитарной охраны водоисточников;</w:t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- действенный контроль над использованием водных ресурсов и их качеством.</w:t>
      </w:r>
    </w:p>
    <w:p>
      <w:pPr>
        <w:pStyle w:val="Normal"/>
        <w:suppressAutoHyphens w:val="true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Источниками загрязнения поверхностных и подземных вод являются неочищенные сточные воды, ливневые стоки с сельскохозяйственных и жилых территорий и талые воды с дорог, стихийные свалки. Дороги служат искусствен</w:t>
        <w:softHyphen/>
        <w:t>ными каналами стока для временных водотоков при высокой водности. Наличие гарей и нарушение естественного ландшафта обусловливает изменение внутригодового распределения стока.</w:t>
      </w:r>
    </w:p>
    <w:p>
      <w:pPr>
        <w:pStyle w:val="Normal"/>
        <w:suppressAutoHyphens w:val="true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  <w:shd w:fill="auto" w:val="clear"/>
          <w:lang w:eastAsia="ar-SA"/>
        </w:rPr>
        <w:t>Для предупреждения различных заболеваний и инфекций в поселении, необходимо проводить регулярный контроль качества воды в муниципальном об</w:t>
        <w:softHyphen/>
        <w:t>разовании, соблюдать режимные мероприятия в зонах са</w:t>
      </w:r>
      <w:r>
        <w:rPr>
          <w:rFonts w:eastAsia="Times New Roman" w:cs="Times New Roman"/>
          <w:sz w:val="26"/>
          <w:szCs w:val="26"/>
          <w:lang w:eastAsia="ar-SA"/>
        </w:rPr>
        <w:t>нитарной охраны водоисточников, проводить своевременные мероприятия по ремонту водопровода, применять современные средства по очистке и обеззараживанию воды, позволяющие изменить исходное качество воды, привести его в соответствие с гигиеническими нормами.</w:t>
      </w:r>
    </w:p>
    <w:p>
      <w:pPr>
        <w:pStyle w:val="Normal"/>
        <w:suppressAutoHyphens w:val="true"/>
        <w:spacing w:lineRule="auto" w:line="240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  <w:lang w:eastAsia="ar-SA"/>
        </w:rPr>
        <w:t>Для обеспечения санитарной охраны от загрязнения источников водоснабжения и водопроводных сооружений, а также территорий, на которых они расположены, проектируется и создается ЗСО. В настоящее время существующие источники водоснабжения не имеют организованных ЗСО.</w:t>
      </w:r>
    </w:p>
    <w:p>
      <w:pPr>
        <w:pStyle w:val="Normal"/>
        <w:suppressAutoHyphens w:val="true"/>
        <w:spacing w:lineRule="auto" w:line="240"/>
        <w:rPr>
          <w:rFonts w:eastAsia="Times New Roman" w:cs="Times New Roman"/>
          <w:lang w:eastAsia="ar-SA"/>
        </w:rPr>
      </w:pPr>
      <w:r>
        <w:rPr>
          <w:rFonts w:eastAsia="Times New Roman" w:cs="Times New Roman"/>
          <w:lang w:eastAsia="ar-SA"/>
        </w:rPr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>5.2 Мероприятия по предотвращению негативного влияния на окружающую среду при реализации мероприятий по снабжению и хранению химических реагентов, используемых в водоподготовке</w:t>
      </w:r>
    </w:p>
    <w:p>
      <w:pPr>
        <w:pStyle w:val="2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ListParagraph"/>
        <w:spacing w:lineRule="auto" w:line="240"/>
        <w:ind w:left="0" w:firstLine="567"/>
        <w:rPr>
          <w:sz w:val="26"/>
          <w:szCs w:val="26"/>
        </w:rPr>
      </w:pPr>
      <w:r>
        <w:rPr>
          <w:rFonts w:eastAsia="Times New Roman" w:cs="Times New Roman"/>
          <w:sz w:val="26"/>
          <w:szCs w:val="26"/>
          <w:lang w:eastAsia="ar-SA"/>
        </w:rPr>
        <w:t>Химические реагенты в системе водоподготовки не используются, в связи с отсутствием очистных сооружений водопровода.</w:t>
      </w:r>
    </w:p>
    <w:p>
      <w:pPr>
        <w:pStyle w:val="Normal"/>
        <w:suppressAutoHyphens w:val="true"/>
        <w:rPr>
          <w:rFonts w:eastAsia="Times New Roman" w:cs="Times New Roman"/>
          <w:sz w:val="26"/>
          <w:szCs w:val="26"/>
          <w:lang w:eastAsia="ar-SA"/>
        </w:rPr>
      </w:pPr>
      <w:r>
        <w:rPr>
          <w:rFonts w:eastAsia="Times New Roman" w:cs="Times New Roman"/>
          <w:sz w:val="26"/>
          <w:szCs w:val="26"/>
          <w:lang w:eastAsia="ar-SA"/>
        </w:rPr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  <w:t>РАЗДЕЛ 6 ОЦЕНКА ОБЪЕМОВ КАПИТАЛЬНЫХ ВЛОЖЕНИЙ В СТРОИТЕЛЬСТВО, РЕКОНСТРУКЦИЮ И МОДЕРНИЗАЦИЮ ОБЪЕКТОВ ЦЕНТРАЛИЗОВАННЫХ СИСТЕМ ВОДОСНАБЖЕНИЯ</w:t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  <w:t xml:space="preserve">В 2020 году в д. Курганная построен водопровод протяженностью </w:t>
      </w:r>
      <w:r>
        <w:rPr>
          <w:rFonts w:eastAsia="" w:cs=""/>
          <w:color w:val="00000A"/>
          <w:kern w:val="0"/>
          <w:sz w:val="26"/>
          <w:szCs w:val="26"/>
          <w:lang w:val="ru-RU" w:eastAsia="ru-RU" w:bidi="ar-SA"/>
        </w:rPr>
        <w:t>3450,0</w:t>
      </w:r>
      <w:r>
        <w:rPr>
          <w:sz w:val="26"/>
          <w:szCs w:val="26"/>
        </w:rPr>
        <w:t xml:space="preserve"> метров.</w:t>
      </w:r>
    </w:p>
    <w:p>
      <w:pPr>
        <w:pStyle w:val="Normal"/>
        <w:spacing w:lineRule="auto" w:line="240"/>
        <w:rPr>
          <w:sz w:val="26"/>
          <w:szCs w:val="26"/>
          <w:highlight w:val="none"/>
          <w:shd w:fill="auto" w:val="clear"/>
        </w:rPr>
      </w:pPr>
      <w:r>
        <w:rPr>
          <w:sz w:val="26"/>
          <w:szCs w:val="26"/>
          <w:shd w:fill="auto" w:val="clear"/>
        </w:rPr>
        <w:t>На период 2023-2032 мероприятия по строительству, реконструкции и модернизации объектов централизованных систем водоснабжения не планируются.</w:t>
      </w:r>
    </w:p>
    <w:p>
      <w:pPr>
        <w:pStyle w:val="ListParagraph"/>
        <w:spacing w:lineRule="auto" w:line="240"/>
        <w:ind w:left="0" w:firstLine="567"/>
        <w:rPr>
          <w:rFonts w:eastAsia="Times New Roman" w:cs="Times New Roman"/>
        </w:rPr>
      </w:pPr>
      <w:r>
        <w:rPr>
          <w:rFonts w:eastAsia="Times New Roman" w:cs="Times New Roman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eastAsia="Times New Roman" w:cs="Times New Roman"/>
          <w:color w:val="00000A"/>
          <w:kern w:val="0"/>
          <w:sz w:val="26"/>
          <w:szCs w:val="26"/>
          <w:lang w:val="ru-RU" w:eastAsia="ru-RU" w:bidi="ar-SA"/>
        </w:rPr>
        <w:t>В случае планирования мероприятий по строительству, реконструкции и модернизации объектов централизованного водоснабжения, оценка</w:t>
      </w:r>
      <w:r>
        <w:rPr>
          <w:rFonts w:eastAsia="Times New Roman" w:cs="Times New Roman"/>
          <w:sz w:val="26"/>
          <w:szCs w:val="26"/>
        </w:rPr>
        <w:t xml:space="preserve"> объемов капитальных вложений </w:t>
      </w:r>
      <w:r>
        <w:rPr>
          <w:rFonts w:eastAsia="Times New Roman" w:cs="Times New Roman"/>
          <w:color w:val="00000A"/>
          <w:kern w:val="0"/>
          <w:sz w:val="26"/>
          <w:szCs w:val="26"/>
          <w:lang w:val="ru-RU" w:eastAsia="ru-RU" w:bidi="ar-SA"/>
        </w:rPr>
        <w:t>будет определяться после разработки проектно-сметной документации.</w:t>
      </w:r>
    </w:p>
    <w:p>
      <w:pPr>
        <w:pStyle w:val="1"/>
        <w:rPr>
          <w:rFonts w:ascii="Times New Roman" w:hAnsi="Times New Roman" w:eastAsia="Times New Roman" w:cs="Times New Roman"/>
          <w:color w:val="00000A"/>
          <w:kern w:val="0"/>
          <w:lang w:val="ru-RU" w:eastAsia="ru-RU" w:bidi="ar-SA"/>
        </w:rPr>
      </w:pPr>
      <w:r>
        <w:rPr>
          <w:rFonts w:eastAsia="Times New Roman" w:cs="Times New Roman"/>
          <w:color w:val="00000A"/>
          <w:kern w:val="0"/>
          <w:lang w:val="ru-RU" w:eastAsia="ru-RU" w:bidi="ar-SA"/>
        </w:rPr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  <w:t>РАЗДЕЛ 7 ЦЕЛЕВЫЕ ПОКАЗАТЕЛИ РАЗВИТИЯ ЦЕНТРАЛИЗОВАННЫХ СИСТЕМ ВОДОСНАБЖЕНИЯ</w:t>
      </w:r>
    </w:p>
    <w:p>
      <w:pPr>
        <w:pStyle w:val="1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cs="Times New Roman"/>
          <w:sz w:val="26"/>
          <w:szCs w:val="26"/>
        </w:rPr>
        <w:t>К показателям надежности, качества и энергетической эффективности объектов централизованных систем холодного водоснабжения относятся:</w:t>
      </w:r>
    </w:p>
    <w:p>
      <w:pPr>
        <w:pStyle w:val="Normal"/>
        <w:spacing w:lineRule="auto" w:line="240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cs="Times New Roman"/>
          <w:sz w:val="26"/>
          <w:szCs w:val="26"/>
        </w:rPr>
        <w:t>а) показатели качества воды;</w:t>
      </w:r>
    </w:p>
    <w:p>
      <w:pPr>
        <w:pStyle w:val="Normal"/>
        <w:spacing w:lineRule="auto" w:line="240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cs="Times New Roman"/>
          <w:sz w:val="26"/>
          <w:szCs w:val="26"/>
        </w:rPr>
        <w:t>б) показатели надёжности и бесперебойности водоснабжения,</w:t>
      </w:r>
    </w:p>
    <w:p>
      <w:pPr>
        <w:pStyle w:val="Normal"/>
        <w:spacing w:lineRule="auto" w:line="240"/>
        <w:ind w:left="0" w:right="0" w:firstLine="709"/>
        <w:jc w:val="both"/>
        <w:rPr>
          <w:sz w:val="26"/>
          <w:szCs w:val="26"/>
        </w:rPr>
      </w:pPr>
      <w:r>
        <w:rPr>
          <w:rFonts w:cs="Times New Roman"/>
          <w:sz w:val="26"/>
          <w:szCs w:val="26"/>
        </w:rPr>
        <w:t>в)</w:t>
      </w:r>
      <w:r>
        <w:rPr>
          <w:rFonts w:cs="Times New Roman"/>
          <w:color w:val="000000"/>
          <w:sz w:val="26"/>
          <w:szCs w:val="26"/>
        </w:rPr>
        <w:t>показатели эффективности использования ресурсов, в том числе уровень потерь воды,</w:t>
      </w:r>
    </w:p>
    <w:p>
      <w:pPr>
        <w:pStyle w:val="Normal"/>
        <w:spacing w:lineRule="auto" w:line="240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cs="Times New Roman"/>
          <w:color w:val="000000"/>
          <w:sz w:val="26"/>
          <w:szCs w:val="26"/>
        </w:rPr>
        <w:t>г)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>
      <w:pPr>
        <w:pStyle w:val="Normal"/>
        <w:spacing w:lineRule="auto" w:line="240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cs="Times New Roman"/>
          <w:color w:val="000000"/>
          <w:sz w:val="26"/>
          <w:szCs w:val="26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ind w:left="0" w:right="0" w:firstLine="709"/>
        <w:jc w:val="both"/>
        <w:rPr>
          <w:highlight w:val="none"/>
          <w:shd w:fill="auto" w:val="clear"/>
        </w:rPr>
      </w:pPr>
      <w:r>
        <w:rPr>
          <w:rFonts w:cs="Times New Roman"/>
          <w:b/>
          <w:bCs/>
          <w:color w:val="000000"/>
          <w:sz w:val="26"/>
          <w:szCs w:val="26"/>
          <w:shd w:fill="auto" w:val="clear"/>
        </w:rPr>
        <w:t>7.1. Показатели качества воды</w:t>
      </w:r>
    </w:p>
    <w:tbl>
      <w:tblPr>
        <w:tblW w:w="9984" w:type="dxa"/>
        <w:jc w:val="left"/>
        <w:tblInd w:w="109" w:type="dxa"/>
        <w:tblLayout w:type="fixed"/>
        <w:tblCellMar>
          <w:top w:w="0" w:type="dxa"/>
          <w:left w:w="15" w:type="dxa"/>
          <w:bottom w:w="0" w:type="dxa"/>
          <w:right w:w="26" w:type="dxa"/>
        </w:tblCellMar>
        <w:tblLook w:firstRow="1" w:noVBand="1" w:lastRow="0" w:firstColumn="1" w:lastColumn="0" w:noHBand="0" w:val="04a0"/>
      </w:tblPr>
      <w:tblGrid>
        <w:gridCol w:w="1764"/>
        <w:gridCol w:w="567"/>
        <w:gridCol w:w="695"/>
        <w:gridCol w:w="695"/>
        <w:gridCol w:w="690"/>
        <w:gridCol w:w="695"/>
        <w:gridCol w:w="695"/>
        <w:gridCol w:w="695"/>
        <w:gridCol w:w="696"/>
        <w:gridCol w:w="695"/>
        <w:gridCol w:w="716"/>
        <w:gridCol w:w="695"/>
        <w:gridCol w:w="685"/>
      </w:tblGrid>
      <w:tr>
        <w:trPr>
          <w:trHeight w:val="652" w:hRule="atLeast"/>
        </w:trPr>
        <w:tc>
          <w:tcPr>
            <w:tcW w:w="1764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Наименование</w:t>
            </w:r>
          </w:p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показателя</w:t>
            </w:r>
          </w:p>
        </w:tc>
        <w:tc>
          <w:tcPr>
            <w:tcW w:w="567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Ед. изм.</w:t>
            </w:r>
          </w:p>
        </w:tc>
        <w:tc>
          <w:tcPr>
            <w:tcW w:w="7652" w:type="dxa"/>
            <w:gridSpan w:val="11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Планируемое значение показателя к</w:t>
            </w:r>
          </w:p>
        </w:tc>
      </w:tr>
      <w:tr>
        <w:trPr>
          <w:trHeight w:val="330" w:hRule="atLeast"/>
        </w:trPr>
        <w:tc>
          <w:tcPr>
            <w:tcW w:w="1764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  <w:tc>
          <w:tcPr>
            <w:tcW w:w="567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2022г.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2023г.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2024г.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2025г.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2026г.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2027г.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2028г.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2029г.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2030г.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2031г.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2032г.</w:t>
            </w:r>
          </w:p>
        </w:tc>
      </w:tr>
      <w:tr>
        <w:trPr>
          <w:trHeight w:val="20" w:hRule="atLeast"/>
        </w:trPr>
        <w:tc>
          <w:tcPr>
            <w:tcW w:w="1764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доля проб питьевой воды после водоподготовки, не соответствующих санитарным нормам и правилам</w:t>
            </w:r>
          </w:p>
        </w:tc>
        <w:tc>
          <w:tcPr>
            <w:tcW w:w="567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%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</w:tr>
      <w:tr>
        <w:trPr>
          <w:trHeight w:val="20" w:hRule="atLeast"/>
        </w:trPr>
        <w:tc>
          <w:tcPr>
            <w:tcW w:w="1764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доля проб питьевой воды в распределительной сети, не соответствующих санитарным нормам и правилам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%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0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716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85" w:type="dxa"/>
            <w:tcBorders>
              <w:top w:val="single" w:sz="4" w:space="0" w:color="00000A"/>
              <w:left w:val="single" w:sz="12" w:space="0" w:color="00000A"/>
              <w:bottom w:val="single" w:sz="8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</w:tr>
      <w:tr>
        <w:trPr>
          <w:trHeight w:val="20" w:hRule="atLeast"/>
        </w:trPr>
        <w:tc>
          <w:tcPr>
            <w:tcW w:w="1764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доля воды, поданной по договорам холодного водоснабжения, горячего водоснабжения, единого договора водоснабжения и водоотведения, не соответствующая санитарным нормам и правилам</w:t>
            </w:r>
          </w:p>
        </w:tc>
        <w:tc>
          <w:tcPr>
            <w:tcW w:w="567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%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0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6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716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9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  <w:tc>
          <w:tcPr>
            <w:tcW w:w="685" w:type="dxa"/>
            <w:tcBorders>
              <w:top w:val="single" w:sz="8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0</w:t>
            </w:r>
          </w:p>
        </w:tc>
      </w:tr>
    </w:tbl>
    <w:p>
      <w:pPr>
        <w:pStyle w:val="Normal"/>
        <w:rPr>
          <w:rFonts w:cs="Times New Roman"/>
          <w:szCs w:val="28"/>
          <w:highlight w:val="none"/>
          <w:shd w:fill="auto" w:val="clear"/>
        </w:rPr>
      </w:pPr>
      <w:r>
        <w:rPr>
          <w:rFonts w:cs="Times New Roman"/>
          <w:szCs w:val="28"/>
          <w:shd w:fill="auto" w:val="clear"/>
        </w:rPr>
      </w:r>
    </w:p>
    <w:p>
      <w:pPr>
        <w:pStyle w:val="Normal"/>
        <w:widowControl w:val="false"/>
        <w:tabs>
          <w:tab w:val="clear" w:pos="720"/>
          <w:tab w:val="left" w:pos="1795" w:leader="none"/>
        </w:tabs>
        <w:ind w:left="0" w:right="0" w:firstLine="709"/>
        <w:jc w:val="both"/>
        <w:rPr>
          <w:rFonts w:ascii="Times New Roman" w:hAnsi="Times New Roman" w:cs="Times New Roman"/>
          <w:b/>
          <w:b/>
          <w:color w:val="000000"/>
          <w:sz w:val="26"/>
          <w:szCs w:val="26"/>
        </w:rPr>
      </w:pPr>
      <w:r>
        <w:rPr>
          <w:rFonts w:cs="Times New Roman"/>
          <w:b/>
          <w:color w:val="000000"/>
          <w:sz w:val="26"/>
          <w:szCs w:val="26"/>
        </w:rPr>
        <w:t>7.2. Показатели надёжности и бесперебойности водоснабжения</w:t>
      </w:r>
    </w:p>
    <w:tbl>
      <w:tblPr>
        <w:tblW w:w="9984" w:type="dxa"/>
        <w:jc w:val="left"/>
        <w:tblInd w:w="109" w:type="dxa"/>
        <w:tblLayout w:type="fixed"/>
        <w:tblCellMar>
          <w:top w:w="0" w:type="dxa"/>
          <w:left w:w="15" w:type="dxa"/>
          <w:bottom w:w="0" w:type="dxa"/>
          <w:right w:w="26" w:type="dxa"/>
        </w:tblCellMar>
        <w:tblLook w:firstRow="1" w:noVBand="1" w:lastRow="0" w:firstColumn="1" w:lastColumn="0" w:noHBand="0" w:val="04a0"/>
      </w:tblPr>
      <w:tblGrid>
        <w:gridCol w:w="1764"/>
        <w:gridCol w:w="567"/>
        <w:gridCol w:w="695"/>
        <w:gridCol w:w="695"/>
        <w:gridCol w:w="690"/>
        <w:gridCol w:w="695"/>
        <w:gridCol w:w="695"/>
        <w:gridCol w:w="695"/>
        <w:gridCol w:w="696"/>
        <w:gridCol w:w="695"/>
        <w:gridCol w:w="716"/>
        <w:gridCol w:w="695"/>
        <w:gridCol w:w="685"/>
      </w:tblGrid>
      <w:tr>
        <w:trPr>
          <w:trHeight w:val="652" w:hRule="atLeast"/>
        </w:trPr>
        <w:tc>
          <w:tcPr>
            <w:tcW w:w="1764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Наименование</w:t>
            </w:r>
          </w:p>
          <w:p>
            <w:pPr>
              <w:pStyle w:val="147"/>
              <w:widowControl w:val="false"/>
              <w:rPr/>
            </w:pPr>
            <w:r>
              <w:rPr/>
              <w:t>показателя</w:t>
            </w:r>
          </w:p>
        </w:tc>
        <w:tc>
          <w:tcPr>
            <w:tcW w:w="567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Ед. изм.</w:t>
            </w:r>
          </w:p>
        </w:tc>
        <w:tc>
          <w:tcPr>
            <w:tcW w:w="7652" w:type="dxa"/>
            <w:gridSpan w:val="11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Планируемое значение показателя к</w:t>
            </w:r>
          </w:p>
        </w:tc>
      </w:tr>
      <w:tr>
        <w:trPr>
          <w:trHeight w:val="330" w:hRule="atLeast"/>
        </w:trPr>
        <w:tc>
          <w:tcPr>
            <w:tcW w:w="1764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</w:r>
          </w:p>
        </w:tc>
        <w:tc>
          <w:tcPr>
            <w:tcW w:w="567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2022г.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2023г.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2024г.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2025г.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2026г.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2027г.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2028г.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2029г.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2030г.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2031г.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2032г.</w:t>
            </w:r>
          </w:p>
        </w:tc>
      </w:tr>
      <w:tr>
        <w:trPr>
          <w:trHeight w:val="1117" w:hRule="exact"/>
        </w:trPr>
        <w:tc>
          <w:tcPr>
            <w:tcW w:w="1764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аварийность централизованных систем водоснабжения (аварий в год)</w:t>
            </w:r>
          </w:p>
        </w:tc>
        <w:tc>
          <w:tcPr>
            <w:tcW w:w="567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ед.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0</w:t>
            </w:r>
          </w:p>
        </w:tc>
      </w:tr>
      <w:tr>
        <w:trPr>
          <w:trHeight w:val="914" w:hRule="exact"/>
        </w:trPr>
        <w:tc>
          <w:tcPr>
            <w:tcW w:w="1764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продолжительность перерывов водоснабжения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час.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0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71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  <w:tc>
          <w:tcPr>
            <w:tcW w:w="68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8</w:t>
            </w:r>
          </w:p>
        </w:tc>
      </w:tr>
    </w:tbl>
    <w:p>
      <w:pPr>
        <w:pStyle w:val="ListParagraph"/>
        <w:ind w:left="0" w:firstLine="567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p>
      <w:pPr>
        <w:pStyle w:val="ListParagraph"/>
        <w:ind w:left="0" w:firstLine="567"/>
        <w:rPr>
          <w:b/>
          <w:b/>
          <w:bCs/>
          <w:sz w:val="26"/>
          <w:szCs w:val="26"/>
        </w:rPr>
      </w:pPr>
      <w:r>
        <w:rPr>
          <w:rFonts w:eastAsia="" w:cs="Times New Roman"/>
          <w:b/>
          <w:bCs/>
          <w:color w:val="00000A"/>
          <w:kern w:val="0"/>
          <w:sz w:val="26"/>
          <w:szCs w:val="26"/>
          <w:lang w:val="ru-RU" w:eastAsia="ru-RU" w:bidi="ar-SA"/>
        </w:rPr>
        <w:t xml:space="preserve">7.3. </w:t>
      </w:r>
      <w:r>
        <w:rPr>
          <w:rFonts w:cs="Times New Roman"/>
          <w:b/>
          <w:bCs/>
          <w:sz w:val="26"/>
          <w:szCs w:val="26"/>
        </w:rPr>
        <w:t>Показатели качества обслуживания абонентов</w:t>
      </w:r>
    </w:p>
    <w:tbl>
      <w:tblPr>
        <w:tblW w:w="9984" w:type="dxa"/>
        <w:jc w:val="left"/>
        <w:tblInd w:w="109" w:type="dxa"/>
        <w:tblLayout w:type="fixed"/>
        <w:tblCellMar>
          <w:top w:w="0" w:type="dxa"/>
          <w:left w:w="15" w:type="dxa"/>
          <w:bottom w:w="0" w:type="dxa"/>
          <w:right w:w="26" w:type="dxa"/>
        </w:tblCellMar>
        <w:tblLook w:firstRow="1" w:noVBand="1" w:lastRow="0" w:firstColumn="1" w:lastColumn="0" w:noHBand="0" w:val="04a0"/>
      </w:tblPr>
      <w:tblGrid>
        <w:gridCol w:w="1764"/>
        <w:gridCol w:w="567"/>
        <w:gridCol w:w="695"/>
        <w:gridCol w:w="695"/>
        <w:gridCol w:w="690"/>
        <w:gridCol w:w="695"/>
        <w:gridCol w:w="695"/>
        <w:gridCol w:w="695"/>
        <w:gridCol w:w="696"/>
        <w:gridCol w:w="695"/>
        <w:gridCol w:w="716"/>
        <w:gridCol w:w="695"/>
        <w:gridCol w:w="685"/>
      </w:tblGrid>
      <w:tr>
        <w:trPr>
          <w:trHeight w:val="652" w:hRule="atLeast"/>
        </w:trPr>
        <w:tc>
          <w:tcPr>
            <w:tcW w:w="1764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Наименование</w:t>
            </w:r>
          </w:p>
          <w:p>
            <w:pPr>
              <w:pStyle w:val="147"/>
              <w:widowControl w:val="false"/>
              <w:rPr/>
            </w:pPr>
            <w:r>
              <w:rPr/>
              <w:t>показателя</w:t>
            </w:r>
          </w:p>
        </w:tc>
        <w:tc>
          <w:tcPr>
            <w:tcW w:w="567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Ед. изм.</w:t>
            </w:r>
          </w:p>
        </w:tc>
        <w:tc>
          <w:tcPr>
            <w:tcW w:w="7652" w:type="dxa"/>
            <w:gridSpan w:val="11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Планируемое значение показателя к</w:t>
            </w:r>
          </w:p>
        </w:tc>
      </w:tr>
      <w:tr>
        <w:trPr>
          <w:trHeight w:val="330" w:hRule="atLeast"/>
        </w:trPr>
        <w:tc>
          <w:tcPr>
            <w:tcW w:w="1764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</w:r>
          </w:p>
        </w:tc>
        <w:tc>
          <w:tcPr>
            <w:tcW w:w="567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2022г.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2023г.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2024г.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2025г.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2026г.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2027г.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2028г.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2029г.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2030г.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2031г.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2032г.</w:t>
            </w:r>
          </w:p>
        </w:tc>
      </w:tr>
      <w:tr>
        <w:trPr>
          <w:trHeight w:val="2535" w:hRule="exact"/>
        </w:trPr>
        <w:tc>
          <w:tcPr>
            <w:tcW w:w="1764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 xml:space="preserve">среднее время ожидания ответа оператора при обращении абонента (потребителя) по вопросам водоснабжения по телефону </w:t>
            </w:r>
            <w:r>
              <w:rPr>
                <w:rFonts w:eastAsia="Times New Roman" w:cs="Times New Roman"/>
                <w:color w:val="00000A"/>
                <w:kern w:val="0"/>
                <w:sz w:val="20"/>
                <w:szCs w:val="28"/>
                <w:lang w:val="ru-RU" w:eastAsia="ru-RU" w:bidi="ar-SA"/>
              </w:rPr>
              <w:t>диспетчерской службы</w:t>
            </w:r>
          </w:p>
        </w:tc>
        <w:tc>
          <w:tcPr>
            <w:tcW w:w="567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мин.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</w:t>
            </w:r>
          </w:p>
        </w:tc>
      </w:tr>
      <w:tr>
        <w:trPr>
          <w:trHeight w:val="1077" w:hRule="exact"/>
        </w:trPr>
        <w:tc>
          <w:tcPr>
            <w:tcW w:w="1764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доля заявок на подключение, исполненная по итогам года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%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0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71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  <w:tc>
          <w:tcPr>
            <w:tcW w:w="68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/>
            </w:pPr>
            <w:r>
              <w:rPr/>
              <w:t>100</w:t>
            </w:r>
          </w:p>
        </w:tc>
      </w:tr>
    </w:tbl>
    <w:p>
      <w:pPr>
        <w:pStyle w:val="ListParagraph"/>
        <w:ind w:left="0" w:firstLine="567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p>
      <w:pPr>
        <w:pStyle w:val="ListParagraph"/>
        <w:ind w:left="0" w:firstLine="567"/>
        <w:rPr>
          <w:rFonts w:cs="Times New Roman"/>
          <w:szCs w:val="28"/>
        </w:rPr>
      </w:pPr>
      <w:r>
        <w:rPr>
          <w:rFonts w:cs="Times New Roman"/>
          <w:szCs w:val="28"/>
        </w:rPr>
      </w:r>
    </w:p>
    <w:p>
      <w:pPr>
        <w:pStyle w:val="ListParagraph"/>
        <w:ind w:left="0" w:firstLine="567"/>
        <w:rPr>
          <w:highlight w:val="none"/>
          <w:shd w:fill="auto" w:val="clear"/>
        </w:rPr>
      </w:pPr>
      <w:r>
        <w:rPr>
          <w:rFonts w:cs="Times New Roman"/>
          <w:b/>
          <w:bCs/>
          <w:sz w:val="26"/>
          <w:szCs w:val="26"/>
          <w:shd w:fill="auto" w:val="clear"/>
        </w:rPr>
        <w:t>7.4 Показатели эффективности использования ресурсов</w:t>
      </w:r>
    </w:p>
    <w:tbl>
      <w:tblPr>
        <w:tblW w:w="9984" w:type="dxa"/>
        <w:jc w:val="left"/>
        <w:tblInd w:w="109" w:type="dxa"/>
        <w:tblLayout w:type="fixed"/>
        <w:tblCellMar>
          <w:top w:w="0" w:type="dxa"/>
          <w:left w:w="15" w:type="dxa"/>
          <w:bottom w:w="0" w:type="dxa"/>
          <w:right w:w="26" w:type="dxa"/>
        </w:tblCellMar>
        <w:tblLook w:firstRow="1" w:noVBand="1" w:lastRow="0" w:firstColumn="1" w:lastColumn="0" w:noHBand="0" w:val="04a0"/>
      </w:tblPr>
      <w:tblGrid>
        <w:gridCol w:w="1764"/>
        <w:gridCol w:w="567"/>
        <w:gridCol w:w="695"/>
        <w:gridCol w:w="695"/>
        <w:gridCol w:w="690"/>
        <w:gridCol w:w="695"/>
        <w:gridCol w:w="695"/>
        <w:gridCol w:w="695"/>
        <w:gridCol w:w="696"/>
        <w:gridCol w:w="695"/>
        <w:gridCol w:w="716"/>
        <w:gridCol w:w="695"/>
        <w:gridCol w:w="685"/>
      </w:tblGrid>
      <w:tr>
        <w:trPr>
          <w:trHeight w:val="652" w:hRule="atLeast"/>
        </w:trPr>
        <w:tc>
          <w:tcPr>
            <w:tcW w:w="1764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Наименование</w:t>
            </w:r>
          </w:p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показателя</w:t>
            </w:r>
          </w:p>
        </w:tc>
        <w:tc>
          <w:tcPr>
            <w:tcW w:w="567" w:type="dxa"/>
            <w:vMerge w:val="restart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Ед. изм.</w:t>
            </w:r>
          </w:p>
        </w:tc>
        <w:tc>
          <w:tcPr>
            <w:tcW w:w="7652" w:type="dxa"/>
            <w:gridSpan w:val="11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Планируемое значение показателя к</w:t>
            </w:r>
          </w:p>
        </w:tc>
      </w:tr>
      <w:tr>
        <w:trPr>
          <w:trHeight w:val="330" w:hRule="atLeast"/>
        </w:trPr>
        <w:tc>
          <w:tcPr>
            <w:tcW w:w="1764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  <w:tc>
          <w:tcPr>
            <w:tcW w:w="567" w:type="dxa"/>
            <w:vMerge w:val="continue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2022г.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2023г.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2024г.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2025г.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2026г.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2027г.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2028г.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2029г.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2030г.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2031г.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2032г.</w:t>
            </w:r>
          </w:p>
        </w:tc>
      </w:tr>
      <w:tr>
        <w:trPr>
          <w:trHeight w:val="1206" w:hRule="exact"/>
        </w:trPr>
        <w:tc>
          <w:tcPr>
            <w:tcW w:w="1764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уровень потерь холодной воды, горячей воды при транспортировке</w:t>
            </w:r>
          </w:p>
        </w:tc>
        <w:tc>
          <w:tcPr>
            <w:tcW w:w="567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%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0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716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9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  <w:tc>
          <w:tcPr>
            <w:tcW w:w="685" w:type="dxa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</w:t>
            </w:r>
          </w:p>
        </w:tc>
      </w:tr>
      <w:tr>
        <w:trPr>
          <w:trHeight w:val="1401" w:hRule="exact"/>
        </w:trPr>
        <w:tc>
          <w:tcPr>
            <w:tcW w:w="1764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доля абонентов, осуществляющих расчеты за полученную воду по приборам учета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%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55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60</w:t>
            </w:r>
          </w:p>
        </w:tc>
        <w:tc>
          <w:tcPr>
            <w:tcW w:w="690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65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70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75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80</w:t>
            </w:r>
          </w:p>
        </w:tc>
        <w:tc>
          <w:tcPr>
            <w:tcW w:w="69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85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90</w:t>
            </w:r>
          </w:p>
        </w:tc>
        <w:tc>
          <w:tcPr>
            <w:tcW w:w="716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95</w:t>
            </w:r>
          </w:p>
        </w:tc>
        <w:tc>
          <w:tcPr>
            <w:tcW w:w="69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100</w:t>
            </w:r>
          </w:p>
        </w:tc>
        <w:tc>
          <w:tcPr>
            <w:tcW w:w="685" w:type="dxa"/>
            <w:tcBorders>
              <w:top w:val="single" w:sz="4" w:space="0" w:color="00000A"/>
              <w:left w:val="single" w:sz="12" w:space="0" w:color="00000A"/>
              <w:bottom w:val="single" w:sz="12" w:space="0" w:color="00000A"/>
              <w:right w:val="single" w:sz="12" w:space="0" w:color="00000A"/>
            </w:tcBorders>
            <w:shd w:color="auto" w:fill="auto" w:val="clear"/>
            <w:vAlign w:val="center"/>
          </w:tcPr>
          <w:p>
            <w:pPr>
              <w:pStyle w:val="147"/>
              <w:widowControl w:val="false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100</w:t>
            </w:r>
          </w:p>
        </w:tc>
      </w:tr>
    </w:tbl>
    <w:p>
      <w:pPr>
        <w:pStyle w:val="ListParagraph"/>
        <w:ind w:left="0" w:firstLine="567"/>
        <w:rPr>
          <w:rFonts w:cs="Times New Roman"/>
          <w:szCs w:val="28"/>
          <w:highlight w:val="none"/>
          <w:shd w:fill="auto" w:val="clear"/>
        </w:rPr>
      </w:pPr>
      <w:r>
        <w:rPr>
          <w:rFonts w:cs="Times New Roman"/>
          <w:szCs w:val="28"/>
          <w:shd w:fill="auto" w:val="clear"/>
        </w:rPr>
      </w:r>
    </w:p>
    <w:p>
      <w:pPr>
        <w:pStyle w:val="1"/>
        <w:keepNext w:val="true"/>
        <w:keepLines/>
        <w:widowControl/>
        <w:suppressAutoHyphens w:val="false"/>
        <w:bidi w:val="0"/>
        <w:spacing w:lineRule="auto" w:line="240" w:before="0" w:after="0"/>
        <w:ind w:firstLine="567"/>
        <w:jc w:val="both"/>
        <w:rPr>
          <w:rFonts w:eastAsia="Times New Roman" w:cs="Times New Roman"/>
        </w:rPr>
      </w:pPr>
      <w:r>
        <w:rPr>
          <w:rFonts w:eastAsia="Times New Roman" w:cs="Times New Roman"/>
          <w:b/>
          <w:bCs/>
          <w:color w:val="00000A"/>
          <w:kern w:val="0"/>
          <w:shd w:fill="auto" w:val="clear"/>
          <w:lang w:val="ru-RU" w:eastAsia="ru-RU" w:bidi="ar-SA"/>
        </w:rPr>
        <w:t>РАЗДЕЛ 8 ПЕРЕЧЕНЬ ВЫЯВЛЕННЫХ БЕСХОЗЯЙНЫХ ОБЪЕКТОВ ЦЕН</w:t>
      </w:r>
      <w:r>
        <w:rPr>
          <w:rFonts w:eastAsia="Times New Roman" w:cs="Times New Roman"/>
          <w:b/>
          <w:bCs/>
          <w:color w:val="00000A"/>
          <w:kern w:val="0"/>
          <w:lang w:val="ru-RU" w:eastAsia="ru-RU" w:bidi="ar-SA"/>
        </w:rPr>
        <w:t>ТРАЛИЗОВАННЫХ СИСТЕМ ВОДОСНАБЖЕНИЯ (В СЛУЧАЕ ИХ ВЫЯВЛЕНИЯ) И ПЕРЕЧЕНЬ ОРГАНИЗАЦИЙ, УПОЛНОМОЧЕННЫХ НА ИХ ЭКСПЛУАТАЦИЮ</w:t>
      </w:r>
    </w:p>
    <w:p>
      <w:pPr>
        <w:pStyle w:val="1"/>
        <w:rPr/>
      </w:pPr>
      <w:r>
        <w:rPr/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При проведении инвентаризации и обнаружении бесхозных водопроводных сетей на территории поселения необходимо поступить следующим образом: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Согласно статьи 8, пункт 5. Федерального закона Российской Федерации от 7 декабря 2011г. №416-ФЗ «О водоснабжении и водоотведении»: «В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 либо организацией, которая осуществляет горячее водоснабжение, холодное водоснабжение и (или) водоотведение и водопроводные и (или) канализационные сети которой непосредственно 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сельского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 оставившим такие объекты собственником в соответствии с гражданским законодательством».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Принятие на учет бесхозяйных водопроводных сетей (водопроводных и водоотводящих сетей, не имеющих эксплуатирующей организации) осуществляется на основании постановления Правительства РФ от 17.09.2003г. № 580.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На основании статьи 225 Гражданского кодекса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rFonts w:cs="Times New Roman"/>
          <w:sz w:val="26"/>
          <w:szCs w:val="26"/>
        </w:rPr>
        <w:t>По результатам инвентаризации бесхозяйных объектов централизованной системы водоснабжения на территории поселения не выявлено.</w:t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40"/>
        <w:rPr>
          <w:sz w:val="26"/>
          <w:szCs w:val="26"/>
        </w:rPr>
      </w:pPr>
      <w:r>
        <w:rPr>
          <w:sz w:val="26"/>
          <w:szCs w:val="26"/>
        </w:rPr>
      </w:r>
    </w:p>
    <w:tbl>
      <w:tblPr>
        <w:tblW w:w="9917" w:type="dxa"/>
        <w:jc w:val="lef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4995"/>
        <w:gridCol w:w="2600"/>
        <w:gridCol w:w="2322"/>
      </w:tblGrid>
      <w:tr>
        <w:trPr>
          <w:trHeight w:val="1530" w:hRule="atLeast"/>
        </w:trPr>
        <w:tc>
          <w:tcPr>
            <w:tcW w:w="4995" w:type="dxa"/>
            <w:tcBorders/>
          </w:tcPr>
          <w:p>
            <w:pPr>
              <w:pStyle w:val="Style35"/>
              <w:widowControl w:val="false"/>
              <w:spacing w:lineRule="auto" w:line="240" w:before="0" w:after="0"/>
              <w:ind w:hanging="0"/>
              <w:jc w:val="both"/>
              <w:rPr>
                <w:b w:val="false"/>
                <w:b w:val="false"/>
                <w:bCs w:val="false"/>
              </w:rPr>
            </w:pPr>
            <w:r>
              <w:rPr>
                <w:b w:val="false"/>
                <w:bCs w:val="false"/>
                <w:sz w:val="26"/>
                <w:szCs w:val="26"/>
              </w:rPr>
              <w:t>Заместитель Главы администрации Усть-Абаканского района по вопросам ЖКХ и строительства —руководитель Управления ЖКХ</w:t>
            </w:r>
            <w:r>
              <w:rPr>
                <w:rFonts w:eastAsia="Times New Roman" w:cs="Times New Roman"/>
                <w:b w:val="false"/>
                <w:bCs w:val="false"/>
                <w:sz w:val="26"/>
                <w:szCs w:val="26"/>
              </w:rPr>
              <w:t xml:space="preserve"> </w:t>
            </w:r>
            <w:r>
              <w:rPr>
                <w:b w:val="false"/>
                <w:bCs w:val="false"/>
                <w:sz w:val="26"/>
                <w:szCs w:val="26"/>
              </w:rPr>
              <w:t>и строительства администрации Усть-Абаканского района</w:t>
            </w:r>
          </w:p>
        </w:tc>
        <w:tc>
          <w:tcPr>
            <w:tcW w:w="2600" w:type="dxa"/>
            <w:tcBorders/>
          </w:tcPr>
          <w:p>
            <w:pPr>
              <w:pStyle w:val="Style42"/>
              <w:widowControl w:val="false"/>
              <w:snapToGrid w:val="false"/>
              <w:rPr/>
            </w:pPr>
            <w:r>
              <w:rPr/>
            </w:r>
          </w:p>
        </w:tc>
        <w:tc>
          <w:tcPr>
            <w:tcW w:w="2322" w:type="dxa"/>
            <w:tcBorders/>
          </w:tcPr>
          <w:p>
            <w:pPr>
              <w:pStyle w:val="Style42"/>
              <w:widowControl w:val="false"/>
              <w:snapToGrid w:val="false"/>
              <w:rPr/>
            </w:pPr>
            <w:r>
              <w:rPr/>
            </w:r>
          </w:p>
          <w:p>
            <w:pPr>
              <w:pStyle w:val="Style42"/>
              <w:widowControl w:val="false"/>
              <w:snapToGrid w:val="false"/>
              <w:rPr/>
            </w:pPr>
            <w:r>
              <w:rPr/>
            </w:r>
          </w:p>
          <w:p>
            <w:pPr>
              <w:pStyle w:val="Style42"/>
              <w:widowControl w:val="false"/>
              <w:snapToGrid w:val="false"/>
              <w:rPr/>
            </w:pPr>
            <w:r>
              <w:rPr/>
            </w:r>
          </w:p>
          <w:p>
            <w:pPr>
              <w:pStyle w:val="Style42"/>
              <w:widowControl w:val="false"/>
              <w:snapToGrid w:val="false"/>
              <w:rPr/>
            </w:pPr>
            <w:r>
              <w:rPr/>
            </w:r>
          </w:p>
          <w:p>
            <w:pPr>
              <w:pStyle w:val="Style42"/>
              <w:widowControl w:val="false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Т.В. Новикова</w:t>
            </w:r>
          </w:p>
        </w:tc>
      </w:tr>
    </w:tbl>
    <w:p>
      <w:pPr>
        <w:sectPr>
          <w:headerReference w:type="default" r:id="rId12"/>
          <w:footerReference w:type="default" r:id="rId13"/>
          <w:type w:val="nextPage"/>
          <w:pgSz w:w="11906" w:h="16838"/>
          <w:pgMar w:left="1276" w:right="709" w:gutter="0" w:header="277" w:top="334" w:footer="283" w:bottom="567"/>
          <w:pgNumType w:start="2" w:fmt="decimal"/>
          <w:formProt w:val="false"/>
          <w:textDirection w:val="lrTb"/>
          <w:docGrid w:type="default" w:linePitch="360" w:charSpace="0"/>
        </w:sectPr>
      </w:pPr>
    </w:p>
    <w:p>
      <w:pPr>
        <w:pStyle w:val="Normal"/>
        <w:rPr>
          <w:rFonts w:cs="Times New Roman"/>
          <w:bCs/>
          <w:szCs w:val="28"/>
        </w:rPr>
      </w:pPr>
      <w:r>
        <w:rPr/>
      </w:r>
    </w:p>
    <w:sectPr>
      <w:headerReference w:type="default" r:id="rId14"/>
      <w:footerReference w:type="default" r:id="rId15"/>
      <w:type w:val="nextPage"/>
      <w:pgSz w:w="11906" w:h="16838"/>
      <w:pgMar w:left="1276" w:right="709" w:gutter="0" w:header="283" w:top="572" w:footer="283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Tahoma">
    <w:charset w:val="cc"/>
    <w:family w:val="roman"/>
    <w:pitch w:val="variable"/>
  </w:font>
  <w:font w:name="Symbol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Wingdings">
    <w:charset w:val="cc"/>
    <w:family w:val="roman"/>
    <w:pitch w:val="variable"/>
  </w:font>
  <w:font w:name="StarSymbol">
    <w:altName w:val="Arial Unicode MS"/>
    <w:charset w:val="cc"/>
    <w:family w:val="roman"/>
    <w:pitch w:val="variable"/>
  </w:font>
  <w:font w:name="Century Gothic">
    <w:charset w:val="cc"/>
    <w:family w:val="roman"/>
    <w:pitch w:val="variable"/>
  </w:font>
  <w:font w:name="Sylfaen">
    <w:charset w:val="cc"/>
    <w:family w:val="roman"/>
    <w:pitch w:val="variable"/>
  </w:font>
  <w:font w:name="Palatino Linotype">
    <w:charset w:val="cc"/>
    <w:family w:val="roman"/>
    <w:pitch w:val="variable"/>
  </w:font>
  <w:font w:name="Courier New">
    <w:charset w:val="cc"/>
    <w:family w:val="roman"/>
    <w:pitch w:val="variable"/>
  </w:font>
  <w:font w:name="Peterburg">
    <w:charset w:val="cc"/>
    <w:family w:val="roman"/>
    <w:pitch w:val="variable"/>
  </w:font>
  <w:font w:name="Cambria">
    <w:charset w:val="cc"/>
    <w:family w:val="roman"/>
    <w:pitch w:val="variable"/>
  </w:font>
  <w:font w:name="Lucida Sans Unicode">
    <w:charset w:val="cc"/>
    <w:family w:val="roman"/>
    <w:pitch w:val="variable"/>
  </w:font>
  <w:font w:name="Arial">
    <w:charset w:val="cc"/>
    <w:family w:val="roman"/>
    <w:pitch w:val="variable"/>
  </w:font>
  <w:font w:name="Verdana">
    <w:charset w:val="cc"/>
    <w:family w:val="roman"/>
    <w:pitch w:val="variable"/>
  </w:font>
  <w:font w:name="Arial Unicode MS">
    <w:charset w:val="cc"/>
    <w:family w:val="roman"/>
    <w:pitch w:val="variable"/>
  </w:font>
  <w:font w:name="MS Reference Sans Serif">
    <w:charset w:val="cc"/>
    <w:family w:val="roman"/>
    <w:pitch w:val="variable"/>
  </w:font>
  <w:font w:name="SimSun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Bookman Old Style"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41"/>
      <w:pBdr>
        <w:top w:val="thinThickSmallGap" w:sz="24" w:space="0" w:color="622423"/>
      </w:pBdr>
      <w:rPr/>
    </w:pPr>
    <w:r>
      <w:rPr>
        <w:rFonts w:ascii="Times New Roman" w:hAnsi="Times New Roman"/>
        <w:sz w:val="24"/>
        <w:szCs w:val="24"/>
      </w:rPr>
      <w:tab/>
      <w:t xml:space="preserve"> </w: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41"/>
      <w:pBdr>
        <w:top w:val="thinThickSmallGap" w:sz="24" w:space="0" w:color="622423"/>
      </w:pBdr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40"/>
      <w:widowControl w:val="false"/>
      <w:pBdr>
        <w:bottom w:val="thickThinSmallGap" w:sz="24" w:space="1" w:color="622423"/>
      </w:pBdr>
      <w:tabs>
        <w:tab w:val="center" w:pos="4677" w:leader="none"/>
        <w:tab w:val="right" w:pos="9355" w:leader="none"/>
        <w:tab w:val="left" w:pos="10064" w:leader="none"/>
      </w:tabs>
      <w:spacing w:lineRule="auto" w:line="240"/>
      <w:jc w:val="center"/>
      <w:rPr>
        <w:rFonts w:ascii="Times New Roman" w:hAnsi="Times New Roman" w:eastAsia="Calibri" w:eastAsiaTheme="minorHAnsi"/>
        <w:sz w:val="23"/>
        <w:szCs w:val="23"/>
        <w:lang w:eastAsia="en-US"/>
      </w:rPr>
    </w:pPr>
    <w:r>
      <w:rPr>
        <w:rFonts w:eastAsia="Calibri" w:eastAsiaTheme="minorHAnsi" w:ascii="Times New Roman" w:hAnsi="Times New Roman"/>
        <w:sz w:val="23"/>
        <w:szCs w:val="23"/>
        <w:lang w:eastAsia="en-US"/>
      </w:rPr>
    </w:r>
  </w:p>
  <w:p>
    <w:pPr>
      <w:pStyle w:val="Style40"/>
      <w:widowControl w:val="false"/>
      <w:pBdr>
        <w:bottom w:val="thickThinSmallGap" w:sz="24" w:space="1" w:color="622423"/>
      </w:pBdr>
      <w:tabs>
        <w:tab w:val="center" w:pos="4677" w:leader="none"/>
        <w:tab w:val="right" w:pos="9355" w:leader="none"/>
        <w:tab w:val="left" w:pos="10064" w:leader="none"/>
      </w:tabs>
      <w:spacing w:lineRule="auto" w:line="240"/>
      <w:jc w:val="center"/>
      <w:rPr>
        <w:rFonts w:ascii="Times New Roman" w:hAnsi="Times New Roman" w:eastAsia="Calibri" w:eastAsiaTheme="minorHAnsi"/>
        <w:sz w:val="23"/>
        <w:szCs w:val="23"/>
        <w:lang w:eastAsia="en-US"/>
      </w:rPr>
    </w:pPr>
    <w:r>
      <w:rPr>
        <w:rFonts w:eastAsia="Calibri" w:eastAsiaTheme="minorHAnsi" w:ascii="Times New Roman" w:hAnsi="Times New Roman"/>
        <w:sz w:val="23"/>
        <w:szCs w:val="23"/>
        <w:lang w:eastAsia="en-US"/>
      </w:rPr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40"/>
      <w:widowControl w:val="false"/>
      <w:pBdr>
        <w:bottom w:val="thickThinSmallGap" w:sz="24" w:space="1" w:color="622423"/>
      </w:pBdr>
      <w:tabs>
        <w:tab w:val="center" w:pos="4677" w:leader="none"/>
        <w:tab w:val="right" w:pos="9355" w:leader="none"/>
        <w:tab w:val="left" w:pos="10064" w:leader="none"/>
      </w:tabs>
      <w:spacing w:lineRule="auto" w:line="240"/>
      <w:jc w:val="center"/>
      <w:rPr>
        <w:rFonts w:ascii="Times New Roman" w:hAnsi="Times New Roman" w:eastAsia="Calibri" w:eastAsiaTheme="minorHAnsi"/>
        <w:sz w:val="23"/>
        <w:szCs w:val="23"/>
        <w:lang w:eastAsia="en-US"/>
      </w:rPr>
    </w:pPr>
    <w:r>
      <w:rPr>
        <w:rFonts w:eastAsia="Calibri" w:eastAsiaTheme="minorHAnsi" w:ascii="Times New Roman" w:hAnsi="Times New Roman"/>
        <w:sz w:val="23"/>
        <w:szCs w:val="23"/>
        <w:lang w:eastAsia="en-US"/>
      </w:rPr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128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00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72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44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6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8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60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2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047" w:hanging="18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128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00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72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44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6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8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60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2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047" w:hanging="180"/>
      </w:p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72"/>
  <w:defaultTabStop w:val="720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uiPriority="0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uiPriority="0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 w:qFormat="1"/>
    <w:lsdException w:name="toc 3" w:uiPriority="39" w:semiHidden="1" w:unhideWhenUsed="1" w:qFormat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uiPriority="0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uiPriority="0" w:semiHidden="1" w:unhideWhenUsed="1"/>
    <w:lsdException w:name="page number" w:uiPriority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semiHidden="1" w:unhideWhenUsed="1"/>
    <w:lsdException w:name="List Bullet" w:uiPriority="0" w:semiHidden="1" w:unhideWhenUsed="1"/>
    <w:lsdException w:name="List Number" w:uiPriority="0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semiHidden="1" w:unhideWhenUsed="1"/>
    <w:lsdException w:name="Body Text 3" w:uiPriority="0" w:semiHidden="1" w:unhideWhenUsed="1"/>
    <w:lsdException w:name="Body Text Indent 2" w:uiPriority="0" w:semiHidden="1" w:unhideWhenUsed="1"/>
    <w:lsdException w:name="Body Text Indent 3" w:uiPriority="0" w:semiHidden="1" w:unhideWhenUsed="1"/>
    <w:lsdException w:name="Block Text" w:uiPriority="0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uiPriority="0" w:semiHidden="1" w:unhideWhenUsed="1"/>
    <w:lsdException w:name="Plain Text" w:uiPriority="0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uiPriority="0" w:semiHidden="1" w:unhideWhenUsed="1"/>
    <w:lsdException w:name="Table Web 2" w:uiPriority="0" w:semiHidden="1" w:unhideWhenUsed="1"/>
    <w:lsdException w:name="Table Web 3" w:uiPriority="0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941037"/>
    <w:pPr>
      <w:widowControl/>
      <w:suppressAutoHyphens w:val="false"/>
      <w:bidi w:val="0"/>
      <w:spacing w:lineRule="auto" w:line="360" w:before="0" w:after="0"/>
      <w:ind w:firstLine="567"/>
      <w:jc w:val="both"/>
    </w:pPr>
    <w:rPr>
      <w:rFonts w:ascii="Times New Roman" w:hAnsi="Times New Roman" w:eastAsia="" w:cs=""/>
      <w:color w:val="00000A"/>
      <w:kern w:val="0"/>
      <w:sz w:val="28"/>
      <w:szCs w:val="22"/>
      <w:lang w:val="ru-RU" w:eastAsia="ru-RU" w:bidi="ar-SA"/>
    </w:rPr>
  </w:style>
  <w:style w:type="paragraph" w:styleId="1">
    <w:name w:val="Heading 1"/>
    <w:basedOn w:val="Normal"/>
    <w:link w:val="11"/>
    <w:autoRedefine/>
    <w:uiPriority w:val="9"/>
    <w:qFormat/>
    <w:rsid w:val="007f5544"/>
    <w:pPr>
      <w:keepNext w:val="true"/>
      <w:keepLines/>
      <w:spacing w:lineRule="auto" w:line="240"/>
      <w:outlineLvl w:val="0"/>
    </w:pPr>
    <w:rPr>
      <w:rFonts w:eastAsia="Times New Roman" w:cs="Times New Roman"/>
      <w:b/>
      <w:bCs/>
      <w:sz w:val="26"/>
      <w:szCs w:val="26"/>
    </w:rPr>
  </w:style>
  <w:style w:type="paragraph" w:styleId="2">
    <w:name w:val="Heading 2"/>
    <w:basedOn w:val="Normal"/>
    <w:link w:val="20"/>
    <w:qFormat/>
    <w:rsid w:val="001d635a"/>
    <w:pPr>
      <w:keepNext w:val="true"/>
      <w:keepLines/>
      <w:outlineLvl w:val="1"/>
    </w:pPr>
    <w:rPr>
      <w:rFonts w:eastAsia="Times New Roman" w:cs="Times New Roman"/>
      <w:b/>
      <w:bCs/>
      <w:szCs w:val="26"/>
    </w:rPr>
  </w:style>
  <w:style w:type="paragraph" w:styleId="3">
    <w:name w:val="Heading 3"/>
    <w:basedOn w:val="2"/>
    <w:link w:val="30"/>
    <w:qFormat/>
    <w:rsid w:val="00690b62"/>
    <w:pPr>
      <w:outlineLvl w:val="2"/>
    </w:pPr>
    <w:rPr>
      <w:szCs w:val="20"/>
    </w:rPr>
  </w:style>
  <w:style w:type="paragraph" w:styleId="4">
    <w:name w:val="Heading 4"/>
    <w:basedOn w:val="Normal"/>
    <w:link w:val="40"/>
    <w:qFormat/>
    <w:rsid w:val="007f0d03"/>
    <w:pPr>
      <w:keepNext w:val="true"/>
      <w:spacing w:lineRule="auto" w:line="240"/>
      <w:jc w:val="right"/>
      <w:outlineLvl w:val="3"/>
    </w:pPr>
    <w:rPr>
      <w:rFonts w:eastAsia="Times New Roman" w:cs="Times New Roman"/>
      <w:szCs w:val="20"/>
    </w:rPr>
  </w:style>
  <w:style w:type="paragraph" w:styleId="5">
    <w:name w:val="Heading 5"/>
    <w:basedOn w:val="Normal"/>
    <w:uiPriority w:val="9"/>
    <w:qFormat/>
    <w:rsid w:val="007f0d03"/>
    <w:pPr>
      <w:keepNext w:val="true"/>
      <w:spacing w:lineRule="auto" w:line="240"/>
      <w:outlineLvl w:val="4"/>
    </w:pPr>
    <w:rPr>
      <w:rFonts w:eastAsia="Times New Roman" w:cs="Times New Roman"/>
      <w:szCs w:val="20"/>
      <w:u w:val="single"/>
    </w:rPr>
  </w:style>
  <w:style w:type="paragraph" w:styleId="6">
    <w:name w:val="Heading 6"/>
    <w:basedOn w:val="Normal"/>
    <w:link w:val="60"/>
    <w:uiPriority w:val="9"/>
    <w:qFormat/>
    <w:rsid w:val="007f0d03"/>
    <w:pPr>
      <w:keepNext w:val="true"/>
      <w:spacing w:lineRule="auto" w:line="240"/>
      <w:jc w:val="center"/>
      <w:outlineLvl w:val="5"/>
    </w:pPr>
    <w:rPr>
      <w:rFonts w:eastAsia="Times New Roman" w:cs="Times New Roman"/>
      <w:b/>
      <w:szCs w:val="20"/>
    </w:rPr>
  </w:style>
  <w:style w:type="paragraph" w:styleId="7">
    <w:name w:val="Heading 7"/>
    <w:basedOn w:val="Normal"/>
    <w:uiPriority w:val="9"/>
    <w:qFormat/>
    <w:rsid w:val="007f0d03"/>
    <w:pPr>
      <w:keepNext w:val="true"/>
      <w:spacing w:lineRule="auto" w:line="240"/>
      <w:ind w:firstLine="720"/>
      <w:outlineLvl w:val="6"/>
    </w:pPr>
    <w:rPr>
      <w:rFonts w:eastAsia="Times New Roman" w:cs="Times New Roman"/>
      <w:szCs w:val="20"/>
    </w:rPr>
  </w:style>
  <w:style w:type="paragraph" w:styleId="8">
    <w:name w:val="Heading 8"/>
    <w:basedOn w:val="Normal"/>
    <w:link w:val="80"/>
    <w:uiPriority w:val="9"/>
    <w:qFormat/>
    <w:rsid w:val="007f0d03"/>
    <w:pPr>
      <w:keepNext w:val="true"/>
      <w:spacing w:lineRule="auto" w:line="240"/>
      <w:jc w:val="right"/>
      <w:outlineLvl w:val="7"/>
    </w:pPr>
    <w:rPr>
      <w:rFonts w:eastAsia="Times New Roman" w:cs="Times New Roman"/>
      <w:szCs w:val="20"/>
    </w:rPr>
  </w:style>
  <w:style w:type="paragraph" w:styleId="9">
    <w:name w:val="Heading 9"/>
    <w:basedOn w:val="Normal"/>
    <w:link w:val="90"/>
    <w:uiPriority w:val="9"/>
    <w:qFormat/>
    <w:rsid w:val="007f0d03"/>
    <w:pPr>
      <w:keepNext w:val="true"/>
      <w:spacing w:lineRule="auto" w:line="240"/>
      <w:outlineLvl w:val="8"/>
    </w:pPr>
    <w:rPr>
      <w:rFonts w:eastAsia="Times New Roman" w:cs="Times New Roman"/>
      <w:szCs w:val="20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"/>
    <w:basedOn w:val="DefaultParagraphFont"/>
    <w:uiPriority w:val="9"/>
    <w:qFormat/>
    <w:rsid w:val="007f5544"/>
    <w:rPr>
      <w:rFonts w:ascii="Times New Roman" w:hAnsi="Times New Roman" w:eastAsia="Times New Roman" w:cs="Times New Roman"/>
      <w:b/>
      <w:bCs/>
      <w:sz w:val="28"/>
      <w:szCs w:val="28"/>
      <w:lang w:eastAsia="ru-RU"/>
    </w:rPr>
  </w:style>
  <w:style w:type="character" w:styleId="21" w:customStyle="1">
    <w:name w:val="Заголовок 2 Знак"/>
    <w:basedOn w:val="DefaultParagraphFont"/>
    <w:link w:val="2"/>
    <w:qFormat/>
    <w:rsid w:val="001d635a"/>
    <w:rPr>
      <w:rFonts w:ascii="Times New Roman" w:hAnsi="Times New Roman" w:eastAsia="Times New Roman" w:cs="Times New Roman"/>
      <w:b/>
      <w:bCs/>
      <w:sz w:val="28"/>
      <w:szCs w:val="26"/>
      <w:lang w:eastAsia="ru-RU"/>
    </w:rPr>
  </w:style>
  <w:style w:type="character" w:styleId="Style5" w:customStyle="1">
    <w:name w:val="Текст выноски Знак"/>
    <w:basedOn w:val="DefaultParagraphFont"/>
    <w:uiPriority w:val="99"/>
    <w:qFormat/>
    <w:rsid w:val="00801c2b"/>
    <w:rPr>
      <w:rFonts w:ascii="Tahoma" w:hAnsi="Tahoma" w:eastAsia="Times New Roman" w:cs="Tahoma"/>
      <w:sz w:val="16"/>
      <w:szCs w:val="16"/>
      <w:lang w:eastAsia="ru-RU"/>
    </w:rPr>
  </w:style>
  <w:style w:type="character" w:styleId="Style6" w:customStyle="1">
    <w:name w:val="Основной текст Знак"/>
    <w:basedOn w:val="DefaultParagraphFont"/>
    <w:qFormat/>
    <w:rsid w:val="00801c2b"/>
    <w:rPr>
      <w:rFonts w:ascii="Times New Roman" w:hAnsi="Times New Roman" w:eastAsia="Times New Roman" w:cs="Times New Roman"/>
      <w:b/>
      <w:bCs/>
      <w:kern w:val="2"/>
      <w:sz w:val="24"/>
      <w:szCs w:val="24"/>
      <w:lang w:eastAsia="ar-SA"/>
    </w:rPr>
  </w:style>
  <w:style w:type="character" w:styleId="Style7" w:customStyle="1">
    <w:name w:val="Верхний колонтитул Знак"/>
    <w:basedOn w:val="DefaultParagraphFont"/>
    <w:uiPriority w:val="99"/>
    <w:qFormat/>
    <w:rsid w:val="00801c2b"/>
    <w:rPr>
      <w:rFonts w:ascii="Calibri" w:hAnsi="Calibri" w:eastAsia="Times New Roman" w:cs="Times New Roman"/>
      <w:lang w:eastAsia="ru-RU"/>
    </w:rPr>
  </w:style>
  <w:style w:type="character" w:styleId="Style8" w:customStyle="1">
    <w:name w:val="Нижний колонтитул Знак"/>
    <w:basedOn w:val="DefaultParagraphFont"/>
    <w:uiPriority w:val="99"/>
    <w:qFormat/>
    <w:rsid w:val="00801c2b"/>
    <w:rPr>
      <w:rFonts w:ascii="Calibri" w:hAnsi="Calibri" w:eastAsia="Times New Roman" w:cs="Times New Roman"/>
      <w:lang w:eastAsia="ru-RU"/>
    </w:rPr>
  </w:style>
  <w:style w:type="character" w:styleId="Pagenumber">
    <w:name w:val="page number"/>
    <w:basedOn w:val="DefaultParagraphFont"/>
    <w:qFormat/>
    <w:rsid w:val="00801c2b"/>
    <w:rPr/>
  </w:style>
  <w:style w:type="character" w:styleId="31" w:customStyle="1">
    <w:name w:val="Основной текст 3 Знак"/>
    <w:basedOn w:val="DefaultParagraphFont"/>
    <w:link w:val="31"/>
    <w:qFormat/>
    <w:rsid w:val="00801c2b"/>
    <w:rPr>
      <w:rFonts w:ascii="Times New Roman" w:hAnsi="Times New Roman" w:eastAsia="Times New Roman" w:cs="Times New Roman"/>
      <w:sz w:val="16"/>
      <w:szCs w:val="16"/>
      <w:lang w:eastAsia="ru-RU"/>
    </w:rPr>
  </w:style>
  <w:style w:type="character" w:styleId="Appleconvertedspace" w:customStyle="1">
    <w:name w:val="apple-converted-space"/>
    <w:basedOn w:val="DefaultParagraphFont"/>
    <w:qFormat/>
    <w:rsid w:val="0084177c"/>
    <w:rPr/>
  </w:style>
  <w:style w:type="character" w:styleId="Italic" w:customStyle="1">
    <w:name w:val="italic"/>
    <w:basedOn w:val="DefaultParagraphFont"/>
    <w:qFormat/>
    <w:rsid w:val="0084177c"/>
    <w:rPr/>
  </w:style>
  <w:style w:type="character" w:styleId="PlaceholderText">
    <w:name w:val="Placeholder Text"/>
    <w:basedOn w:val="DefaultParagraphFont"/>
    <w:uiPriority w:val="99"/>
    <w:semiHidden/>
    <w:qFormat/>
    <w:rsid w:val="00020185"/>
    <w:rPr>
      <w:color w:val="808080"/>
    </w:rPr>
  </w:style>
  <w:style w:type="character" w:styleId="Style9" w:customStyle="1">
    <w:name w:val="Интернет-ссылка"/>
    <w:basedOn w:val="DefaultParagraphFont"/>
    <w:uiPriority w:val="99"/>
    <w:unhideWhenUsed/>
    <w:rsid w:val="00e93212"/>
    <w:rPr>
      <w:color w:val="0000FF" w:themeColor="hyperlink"/>
      <w:u w:val="single"/>
    </w:rPr>
  </w:style>
  <w:style w:type="character" w:styleId="12" w:customStyle="1">
    <w:name w:val="Основной текст Знак1"/>
    <w:basedOn w:val="DefaultParagraphFont"/>
    <w:uiPriority w:val="99"/>
    <w:qFormat/>
    <w:rsid w:val="00f11f33"/>
    <w:rPr>
      <w:rFonts w:ascii="Times New Roman" w:hAnsi="Times New Roman" w:eastAsia="Times New Roman" w:cs="Times New Roman"/>
      <w:spacing w:val="0"/>
      <w:sz w:val="17"/>
      <w:u w:val="none"/>
      <w:lang w:val="ru-RU"/>
    </w:rPr>
  </w:style>
  <w:style w:type="character" w:styleId="9pt" w:customStyle="1">
    <w:name w:val="Основной текст + 9 pt"/>
    <w:basedOn w:val="12"/>
    <w:qFormat/>
    <w:rsid w:val="00f11f33"/>
    <w:rPr>
      <w:rFonts w:ascii="Times New Roman" w:hAnsi="Times New Roman" w:eastAsia="Times New Roman" w:cs="Times New Roman"/>
      <w:spacing w:val="0"/>
      <w:sz w:val="18"/>
      <w:u w:val="none"/>
      <w:lang w:val="ru-RU"/>
    </w:rPr>
  </w:style>
  <w:style w:type="character" w:styleId="61" w:customStyle="1">
    <w:name w:val="Основной текст + 6"/>
    <w:basedOn w:val="12"/>
    <w:uiPriority w:val="99"/>
    <w:qFormat/>
    <w:rsid w:val="00f11f33"/>
    <w:rPr>
      <w:rFonts w:ascii="Times New Roman" w:hAnsi="Times New Roman" w:eastAsia="Times New Roman" w:cs="Times New Roman"/>
      <w:b/>
      <w:bCs/>
      <w:spacing w:val="0"/>
      <w:sz w:val="13"/>
      <w:u w:val="none"/>
      <w:lang w:val="ru-RU"/>
    </w:rPr>
  </w:style>
  <w:style w:type="character" w:styleId="0pt" w:customStyle="1">
    <w:name w:val="Основной текст + Интервал 0 pt"/>
    <w:basedOn w:val="12"/>
    <w:qFormat/>
    <w:rsid w:val="00f11f33"/>
    <w:rPr>
      <w:rFonts w:ascii="Times New Roman" w:hAnsi="Times New Roman" w:eastAsia="Times New Roman" w:cs="Times New Roman"/>
      <w:spacing w:val="0"/>
      <w:sz w:val="19"/>
      <w:u w:val="none"/>
      <w:lang w:val="ru-RU"/>
    </w:rPr>
  </w:style>
  <w:style w:type="character" w:styleId="81" w:customStyle="1">
    <w:name w:val="Основной текст + 81"/>
    <w:basedOn w:val="12"/>
    <w:qFormat/>
    <w:rsid w:val="00f11f33"/>
    <w:rPr>
      <w:rFonts w:ascii="Times New Roman" w:hAnsi="Times New Roman" w:eastAsia="Times New Roman" w:cs="Times New Roman"/>
      <w:spacing w:val="0"/>
      <w:sz w:val="17"/>
      <w:u w:val="none"/>
      <w:lang w:val="ru-RU"/>
    </w:rPr>
  </w:style>
  <w:style w:type="character" w:styleId="Style10" w:customStyle="1">
    <w:name w:val="Основной текст + Полужирный"/>
    <w:basedOn w:val="12"/>
    <w:uiPriority w:val="99"/>
    <w:qFormat/>
    <w:rsid w:val="00f11f33"/>
    <w:rPr>
      <w:rFonts w:ascii="Times New Roman" w:hAnsi="Times New Roman" w:eastAsia="Times New Roman" w:cs="Times New Roman"/>
      <w:b/>
      <w:bCs/>
      <w:spacing w:val="0"/>
      <w:sz w:val="19"/>
      <w:u w:val="none"/>
      <w:lang w:val="ru-RU"/>
    </w:rPr>
  </w:style>
  <w:style w:type="character" w:styleId="22" w:customStyle="1">
    <w:name w:val="Основной текст (2)_"/>
    <w:basedOn w:val="DefaultParagraphFont"/>
    <w:uiPriority w:val="99"/>
    <w:qFormat/>
    <w:rsid w:val="00c46e26"/>
    <w:rPr>
      <w:rFonts w:ascii="Times New Roman" w:hAnsi="Times New Roman" w:eastAsia="Times New Roman" w:cs="Times New Roman"/>
      <w:b/>
      <w:bCs/>
      <w:sz w:val="19"/>
      <w:u w:val="none"/>
    </w:rPr>
  </w:style>
  <w:style w:type="character" w:styleId="23" w:customStyle="1">
    <w:name w:val="Основной текст (2)"/>
    <w:basedOn w:val="22"/>
    <w:qFormat/>
    <w:rsid w:val="00c46e26"/>
    <w:rPr>
      <w:rFonts w:ascii="Times New Roman" w:hAnsi="Times New Roman" w:eastAsia="Times New Roman" w:cs="Times New Roman"/>
      <w:b/>
      <w:bCs/>
      <w:sz w:val="19"/>
      <w:u w:val="none"/>
    </w:rPr>
  </w:style>
  <w:style w:type="character" w:styleId="221" w:customStyle="1">
    <w:name w:val="Основной текст (2)2"/>
    <w:basedOn w:val="22"/>
    <w:qFormat/>
    <w:rsid w:val="00c46e26"/>
    <w:rPr>
      <w:rFonts w:ascii="Times New Roman" w:hAnsi="Times New Roman" w:eastAsia="Times New Roman" w:cs="Times New Roman"/>
      <w:b/>
      <w:bCs/>
      <w:sz w:val="19"/>
      <w:u w:val="none"/>
    </w:rPr>
  </w:style>
  <w:style w:type="character" w:styleId="WW8Num4z0" w:customStyle="1">
    <w:name w:val="WW8Num4z0"/>
    <w:qFormat/>
    <w:rsid w:val="00c46e26"/>
    <w:rPr>
      <w:rFonts w:ascii="Symbol" w:hAnsi="Symbol"/>
    </w:rPr>
  </w:style>
  <w:style w:type="character" w:styleId="WW8Num5z0" w:customStyle="1">
    <w:name w:val="WW8Num5z0"/>
    <w:qFormat/>
    <w:rsid w:val="00c46e26"/>
    <w:rPr>
      <w:rFonts w:ascii="Symbol" w:hAnsi="Symbol"/>
    </w:rPr>
  </w:style>
  <w:style w:type="character" w:styleId="WW8Num6z0" w:customStyle="1">
    <w:name w:val="WW8Num6z0"/>
    <w:qFormat/>
    <w:rsid w:val="00c46e26"/>
    <w:rPr>
      <w:rFonts w:ascii="Symbol" w:hAnsi="Symbol" w:cs="OpenSymbol"/>
    </w:rPr>
  </w:style>
  <w:style w:type="character" w:styleId="WW8Num7z0" w:customStyle="1">
    <w:name w:val="WW8Num7z0"/>
    <w:qFormat/>
    <w:rsid w:val="00c46e26"/>
    <w:rPr>
      <w:rFonts w:ascii="Symbol" w:hAnsi="Symbol" w:cs="OpenSymbol"/>
    </w:rPr>
  </w:style>
  <w:style w:type="character" w:styleId="WW8Num8z0" w:customStyle="1">
    <w:name w:val="WW8Num8z0"/>
    <w:qFormat/>
    <w:rsid w:val="00c46e26"/>
    <w:rPr>
      <w:rFonts w:ascii="Symbol" w:hAnsi="Symbol" w:cs="OpenSymbol"/>
    </w:rPr>
  </w:style>
  <w:style w:type="character" w:styleId="WW8Num9z0" w:customStyle="1">
    <w:name w:val="WW8Num9z0"/>
    <w:qFormat/>
    <w:rsid w:val="00c46e26"/>
    <w:rPr>
      <w:rFonts w:ascii="Symbol" w:hAnsi="Symbol" w:cs="OpenSymbol"/>
    </w:rPr>
  </w:style>
  <w:style w:type="character" w:styleId="WW8Num11z0" w:customStyle="1">
    <w:name w:val="WW8Num11z0"/>
    <w:qFormat/>
    <w:rsid w:val="00c46e26"/>
    <w:rPr>
      <w:rFonts w:ascii="Symbol" w:hAnsi="Symbol" w:cs="OpenSymbol"/>
    </w:rPr>
  </w:style>
  <w:style w:type="character" w:styleId="WW8Num12z0" w:customStyle="1">
    <w:name w:val="WW8Num12z0"/>
    <w:qFormat/>
    <w:rsid w:val="00c46e26"/>
    <w:rPr>
      <w:rFonts w:ascii="Symbol" w:hAnsi="Symbol" w:cs="OpenSymbol"/>
    </w:rPr>
  </w:style>
  <w:style w:type="character" w:styleId="WW8Num13z0" w:customStyle="1">
    <w:name w:val="WW8Num13z0"/>
    <w:qFormat/>
    <w:rsid w:val="00c46e26"/>
    <w:rPr>
      <w:rFonts w:ascii="Symbol" w:hAnsi="Symbol" w:cs="OpenSymbol"/>
    </w:rPr>
  </w:style>
  <w:style w:type="character" w:styleId="WW8Num13z1" w:customStyle="1">
    <w:name w:val="WW8Num13z1"/>
    <w:qFormat/>
    <w:rsid w:val="00c46e26"/>
    <w:rPr>
      <w:rFonts w:ascii="OpenSymbol" w:hAnsi="OpenSymbol" w:cs="StarSymbol"/>
      <w:sz w:val="18"/>
      <w:szCs w:val="18"/>
    </w:rPr>
  </w:style>
  <w:style w:type="character" w:styleId="WW8Num15z0" w:customStyle="1">
    <w:name w:val="WW8Num15z0"/>
    <w:qFormat/>
    <w:rsid w:val="00c46e26"/>
    <w:rPr>
      <w:rFonts w:ascii="Symbol" w:hAnsi="Symbol" w:cs="StarSymbol"/>
      <w:sz w:val="18"/>
      <w:szCs w:val="18"/>
    </w:rPr>
  </w:style>
  <w:style w:type="character" w:styleId="WW8Num15z1" w:customStyle="1">
    <w:name w:val="WW8Num15z1"/>
    <w:qFormat/>
    <w:rsid w:val="00c46e26"/>
    <w:rPr>
      <w:rFonts w:ascii="OpenSymbol" w:hAnsi="OpenSymbol" w:cs="StarSymbol"/>
      <w:sz w:val="18"/>
      <w:szCs w:val="18"/>
    </w:rPr>
  </w:style>
  <w:style w:type="character" w:styleId="WW8Num16z0" w:customStyle="1">
    <w:name w:val="WW8Num16z0"/>
    <w:qFormat/>
    <w:rsid w:val="00c46e26"/>
    <w:rPr>
      <w:rFonts w:ascii="Times New Roman" w:hAnsi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WW8Num17z0" w:customStyle="1">
    <w:name w:val="WW8Num17z0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WW8Num17z1" w:customStyle="1">
    <w:name w:val="WW8Num17z1"/>
    <w:qFormat/>
    <w:rsid w:val="00c46e26"/>
    <w:rPr>
      <w:rFonts w:ascii="OpenSymbol" w:hAnsi="OpenSymbol" w:cs="StarSymbol"/>
      <w:sz w:val="18"/>
      <w:szCs w:val="18"/>
    </w:rPr>
  </w:style>
  <w:style w:type="character" w:styleId="WW8Num17z3" w:customStyle="1">
    <w:name w:val="WW8Num17z3"/>
    <w:qFormat/>
    <w:rsid w:val="00c46e26"/>
    <w:rPr>
      <w:rFonts w:ascii="Symbol" w:hAnsi="Symbol" w:cs="StarSymbol"/>
      <w:sz w:val="18"/>
      <w:szCs w:val="18"/>
    </w:rPr>
  </w:style>
  <w:style w:type="character" w:styleId="WW8Num18z0" w:customStyle="1">
    <w:name w:val="WW8Num18z0"/>
    <w:qFormat/>
    <w:rsid w:val="00c46e26"/>
    <w:rPr>
      <w:rFonts w:ascii="Times New Roman" w:hAnsi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WW8Num18z1" w:customStyle="1">
    <w:name w:val="WW8Num18z1"/>
    <w:qFormat/>
    <w:rsid w:val="00c46e26"/>
    <w:rPr>
      <w:rFonts w:ascii="OpenSymbol" w:hAnsi="OpenSymbol" w:cs="StarSymbol"/>
      <w:sz w:val="18"/>
      <w:szCs w:val="18"/>
    </w:rPr>
  </w:style>
  <w:style w:type="character" w:styleId="WW8Num18z3" w:customStyle="1">
    <w:name w:val="WW8Num18z3"/>
    <w:qFormat/>
    <w:rsid w:val="00c46e26"/>
    <w:rPr>
      <w:rFonts w:ascii="Symbol" w:hAnsi="Symbol" w:cs="StarSymbol"/>
      <w:sz w:val="18"/>
      <w:szCs w:val="18"/>
    </w:rPr>
  </w:style>
  <w:style w:type="character" w:styleId="WW8Num19z0" w:customStyle="1">
    <w:name w:val="WW8Num19z0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WW8Num19z1" w:customStyle="1">
    <w:name w:val="WW8Num19z1"/>
    <w:qFormat/>
    <w:rsid w:val="00c46e26"/>
    <w:rPr>
      <w:rFonts w:ascii="OpenSymbol" w:hAnsi="OpenSymbol" w:cs="StarSymbol"/>
      <w:sz w:val="18"/>
      <w:szCs w:val="18"/>
    </w:rPr>
  </w:style>
  <w:style w:type="character" w:styleId="WW8Num19z3" w:customStyle="1">
    <w:name w:val="WW8Num19z3"/>
    <w:qFormat/>
    <w:rsid w:val="00c46e26"/>
    <w:rPr>
      <w:rFonts w:ascii="Symbol" w:hAnsi="Symbol" w:cs="StarSymbol"/>
      <w:sz w:val="18"/>
      <w:szCs w:val="18"/>
    </w:rPr>
  </w:style>
  <w:style w:type="character" w:styleId="WW8Num20z0" w:customStyle="1">
    <w:name w:val="WW8Num20z0"/>
    <w:qFormat/>
    <w:rsid w:val="00c46e26"/>
    <w:rPr>
      <w:rFonts w:ascii="Times New Roman" w:hAnsi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WW8Num22z0" w:customStyle="1">
    <w:name w:val="WW8Num22z0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u w:val="none"/>
    </w:rPr>
  </w:style>
  <w:style w:type="character" w:styleId="WW8Num23z0" w:customStyle="1">
    <w:name w:val="WW8Num23z0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WW8Num23z1" w:customStyle="1">
    <w:name w:val="WW8Num23z1"/>
    <w:qFormat/>
    <w:rsid w:val="00c46e26"/>
    <w:rPr>
      <w:rFonts w:ascii="OpenSymbol" w:hAnsi="OpenSymbol" w:cs="StarSymbol"/>
      <w:sz w:val="18"/>
      <w:szCs w:val="18"/>
    </w:rPr>
  </w:style>
  <w:style w:type="character" w:styleId="WW8Num23z3" w:customStyle="1">
    <w:name w:val="WW8Num23z3"/>
    <w:qFormat/>
    <w:rsid w:val="00c46e26"/>
    <w:rPr>
      <w:rFonts w:ascii="Symbol" w:hAnsi="Symbol" w:cs="StarSymbol"/>
      <w:sz w:val="18"/>
      <w:szCs w:val="18"/>
    </w:rPr>
  </w:style>
  <w:style w:type="character" w:styleId="AbsatzStandardschriftart" w:customStyle="1">
    <w:name w:val="Absatz-Standardschriftart"/>
    <w:qFormat/>
    <w:rsid w:val="00c46e26"/>
    <w:rPr/>
  </w:style>
  <w:style w:type="character" w:styleId="WWAbsatzStandardschriftart" w:customStyle="1">
    <w:name w:val="WW-Absatz-Standardschriftart"/>
    <w:qFormat/>
    <w:rsid w:val="00c46e26"/>
    <w:rPr/>
  </w:style>
  <w:style w:type="character" w:styleId="WWAbsatzStandardschriftart1" w:customStyle="1">
    <w:name w:val="WW-Absatz-Standardschriftart1"/>
    <w:qFormat/>
    <w:rsid w:val="00c46e26"/>
    <w:rPr/>
  </w:style>
  <w:style w:type="character" w:styleId="WWAbsatzStandardschriftart11" w:customStyle="1">
    <w:name w:val="WW-Absatz-Standardschriftart11"/>
    <w:qFormat/>
    <w:rsid w:val="00c46e26"/>
    <w:rPr/>
  </w:style>
  <w:style w:type="character" w:styleId="WWAbsatzStandardschriftart111" w:customStyle="1">
    <w:name w:val="WW-Absatz-Standardschriftart111"/>
    <w:qFormat/>
    <w:rsid w:val="00c46e26"/>
    <w:rPr/>
  </w:style>
  <w:style w:type="character" w:styleId="WW8Num14z0" w:customStyle="1">
    <w:name w:val="WW8Num14z0"/>
    <w:qFormat/>
    <w:rsid w:val="00c46e26"/>
    <w:rPr>
      <w:rFonts w:ascii="Wingdings" w:hAnsi="Wingdings" w:cs="StarSymbol"/>
      <w:sz w:val="18"/>
      <w:szCs w:val="18"/>
    </w:rPr>
  </w:style>
  <w:style w:type="character" w:styleId="WW8Num14z1" w:customStyle="1">
    <w:name w:val="WW8Num14z1"/>
    <w:qFormat/>
    <w:rsid w:val="00c46e26"/>
    <w:rPr>
      <w:rFonts w:ascii="OpenSymbol" w:hAnsi="OpenSymbol" w:cs="StarSymbol"/>
      <w:sz w:val="18"/>
      <w:szCs w:val="18"/>
    </w:rPr>
  </w:style>
  <w:style w:type="character" w:styleId="WW8Num16z1" w:customStyle="1">
    <w:name w:val="WW8Num16z1"/>
    <w:qFormat/>
    <w:rsid w:val="00c46e26"/>
    <w:rPr>
      <w:rFonts w:ascii="Wingdings" w:hAnsi="Wingdings" w:cs="StarSymbol"/>
      <w:sz w:val="18"/>
      <w:szCs w:val="18"/>
    </w:rPr>
  </w:style>
  <w:style w:type="character" w:styleId="WW8Num20z1" w:customStyle="1">
    <w:name w:val="WW8Num20z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WW8Num20z3" w:customStyle="1">
    <w:name w:val="WW8Num20z3"/>
    <w:qFormat/>
    <w:rsid w:val="00c46e26"/>
    <w:rPr>
      <w:rFonts w:ascii="Symbol" w:hAnsi="Symbol" w:cs="StarSymbol"/>
      <w:sz w:val="18"/>
      <w:szCs w:val="18"/>
    </w:rPr>
  </w:style>
  <w:style w:type="character" w:styleId="WWAbsatzStandardschriftart1111" w:customStyle="1">
    <w:name w:val="WW-Absatz-Standardschriftart1111"/>
    <w:qFormat/>
    <w:rsid w:val="00c46e26"/>
    <w:rPr/>
  </w:style>
  <w:style w:type="character" w:styleId="WW8Num21z0" w:customStyle="1">
    <w:name w:val="WW8Num21z0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WW8Num21z1" w:customStyle="1">
    <w:name w:val="WW8Num21z1"/>
    <w:qFormat/>
    <w:rsid w:val="00c46e26"/>
    <w:rPr>
      <w:rFonts w:ascii="OpenSymbol" w:hAnsi="OpenSymbol" w:cs="StarSymbol"/>
      <w:sz w:val="18"/>
      <w:szCs w:val="18"/>
    </w:rPr>
  </w:style>
  <w:style w:type="character" w:styleId="WW8Num21z3" w:customStyle="1">
    <w:name w:val="WW8Num21z3"/>
    <w:qFormat/>
    <w:rsid w:val="00c46e26"/>
    <w:rPr>
      <w:rFonts w:ascii="Symbol" w:hAnsi="Symbol" w:cs="StarSymbol"/>
      <w:sz w:val="18"/>
      <w:szCs w:val="18"/>
    </w:rPr>
  </w:style>
  <w:style w:type="character" w:styleId="WWAbsatzStandardschriftart11111" w:customStyle="1">
    <w:name w:val="WW-Absatz-Standardschriftart11111"/>
    <w:qFormat/>
    <w:rsid w:val="00c46e26"/>
    <w:rPr/>
  </w:style>
  <w:style w:type="character" w:styleId="WWAbsatzStandardschriftart111111" w:customStyle="1">
    <w:name w:val="WW-Absatz-Standardschriftart111111"/>
    <w:qFormat/>
    <w:rsid w:val="00c46e26"/>
    <w:rPr/>
  </w:style>
  <w:style w:type="character" w:styleId="WWAbsatzStandardschriftart1111111" w:customStyle="1">
    <w:name w:val="WW-Absatz-Standardschriftart1111111"/>
    <w:qFormat/>
    <w:rsid w:val="00c46e26"/>
    <w:rPr/>
  </w:style>
  <w:style w:type="character" w:styleId="WWAbsatzStandardschriftart11111111" w:customStyle="1">
    <w:name w:val="WW-Absatz-Standardschriftart11111111"/>
    <w:qFormat/>
    <w:rsid w:val="00c46e26"/>
    <w:rPr/>
  </w:style>
  <w:style w:type="character" w:styleId="WWAbsatzStandardschriftart111111111" w:customStyle="1">
    <w:name w:val="WW-Absatz-Standardschriftart111111111"/>
    <w:qFormat/>
    <w:rsid w:val="00c46e26"/>
    <w:rPr/>
  </w:style>
  <w:style w:type="character" w:styleId="WWAbsatzStandardschriftart1111111111" w:customStyle="1">
    <w:name w:val="WW-Absatz-Standardschriftart1111111111"/>
    <w:qFormat/>
    <w:rsid w:val="00c46e26"/>
    <w:rPr/>
  </w:style>
  <w:style w:type="character" w:styleId="WWAbsatzStandardschriftart11111111111" w:customStyle="1">
    <w:name w:val="WW-Absatz-Standardschriftart11111111111"/>
    <w:qFormat/>
    <w:rsid w:val="00c46e26"/>
    <w:rPr/>
  </w:style>
  <w:style w:type="character" w:styleId="WW8Num10z0" w:customStyle="1">
    <w:name w:val="WW8Num10z0"/>
    <w:qFormat/>
    <w:rsid w:val="00c46e26"/>
    <w:rPr>
      <w:rFonts w:ascii="Wingdings" w:hAnsi="Wingdings" w:cs="StarSymbol"/>
      <w:sz w:val="18"/>
      <w:szCs w:val="18"/>
    </w:rPr>
  </w:style>
  <w:style w:type="character" w:styleId="WWAbsatzStandardschriftart111111111111" w:customStyle="1">
    <w:name w:val="WW-Absatz-Standardschriftart111111111111"/>
    <w:qFormat/>
    <w:rsid w:val="00c46e26"/>
    <w:rPr/>
  </w:style>
  <w:style w:type="character" w:styleId="WWAbsatzStandardschriftart1111111111111" w:customStyle="1">
    <w:name w:val="WW-Absatz-Standardschriftart1111111111111"/>
    <w:qFormat/>
    <w:rsid w:val="00c46e26"/>
    <w:rPr/>
  </w:style>
  <w:style w:type="character" w:styleId="WW8Num3z0" w:customStyle="1">
    <w:name w:val="WW8Num3z0"/>
    <w:qFormat/>
    <w:rsid w:val="00c46e26"/>
    <w:rPr>
      <w:rFonts w:ascii="Wingdings" w:hAnsi="Wingdings" w:cs="StarSymbol"/>
      <w:sz w:val="18"/>
      <w:szCs w:val="18"/>
    </w:rPr>
  </w:style>
  <w:style w:type="character" w:styleId="WW8Num22z1" w:customStyle="1">
    <w:name w:val="WW8Num22z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WWAbsatzStandardschriftart11111111111111" w:customStyle="1">
    <w:name w:val="WW-Absatz-Standardschriftart11111111111111"/>
    <w:qFormat/>
    <w:rsid w:val="00c46e26"/>
    <w:rPr/>
  </w:style>
  <w:style w:type="character" w:styleId="WWAbsatzStandardschriftart111111111111111" w:customStyle="1">
    <w:name w:val="WW-Absatz-Standardschriftart111111111111111"/>
    <w:qFormat/>
    <w:rsid w:val="00c46e26"/>
    <w:rPr/>
  </w:style>
  <w:style w:type="character" w:styleId="WWAbsatzStandardschriftart1111111111111111" w:customStyle="1">
    <w:name w:val="WW-Absatz-Standardschriftart1111111111111111"/>
    <w:qFormat/>
    <w:rsid w:val="00c46e26"/>
    <w:rPr/>
  </w:style>
  <w:style w:type="character" w:styleId="WWAbsatzStandardschriftart11111111111111111" w:customStyle="1">
    <w:name w:val="WW-Absatz-Standardschriftart11111111111111111"/>
    <w:qFormat/>
    <w:rsid w:val="00c46e26"/>
    <w:rPr/>
  </w:style>
  <w:style w:type="character" w:styleId="WWAbsatzStandardschriftart111111111111111111" w:customStyle="1">
    <w:name w:val="WW-Absatz-Standardschriftart111111111111111111"/>
    <w:qFormat/>
    <w:rsid w:val="00c46e26"/>
    <w:rPr/>
  </w:style>
  <w:style w:type="character" w:styleId="WWAbsatzStandardschriftart1111111111111111111" w:customStyle="1">
    <w:name w:val="WW-Absatz-Standardschriftart1111111111111111111"/>
    <w:qFormat/>
    <w:rsid w:val="00c46e26"/>
    <w:rPr/>
  </w:style>
  <w:style w:type="character" w:styleId="WWAbsatzStandardschriftart11111111111111111111" w:customStyle="1">
    <w:name w:val="WW-Absatz-Standardschriftart11111111111111111111"/>
    <w:qFormat/>
    <w:rsid w:val="00c46e26"/>
    <w:rPr/>
  </w:style>
  <w:style w:type="character" w:styleId="WWAbsatzStandardschriftart111111111111111111111" w:customStyle="1">
    <w:name w:val="WW-Absatz-Standardschriftart111111111111111111111"/>
    <w:qFormat/>
    <w:rsid w:val="00c46e26"/>
    <w:rPr/>
  </w:style>
  <w:style w:type="character" w:styleId="WWAbsatzStandardschriftart1111111111111111111111" w:customStyle="1">
    <w:name w:val="WW-Absatz-Standardschriftart1111111111111111111111"/>
    <w:qFormat/>
    <w:rsid w:val="00c46e26"/>
    <w:rPr/>
  </w:style>
  <w:style w:type="character" w:styleId="WWAbsatzStandardschriftart11111111111111111111111" w:customStyle="1">
    <w:name w:val="WW-Absatz-Standardschriftart11111111111111111111111"/>
    <w:qFormat/>
    <w:rsid w:val="00c46e26"/>
    <w:rPr/>
  </w:style>
  <w:style w:type="character" w:styleId="WWAbsatzStandardschriftart111111111111111111111111" w:customStyle="1">
    <w:name w:val="WW-Absatz-Standardschriftart111111111111111111111111"/>
    <w:qFormat/>
    <w:rsid w:val="00c46e26"/>
    <w:rPr/>
  </w:style>
  <w:style w:type="character" w:styleId="WWAbsatzStandardschriftart1111111111111111111111111" w:customStyle="1">
    <w:name w:val="WW-Absatz-Standardschriftart1111111111111111111111111"/>
    <w:qFormat/>
    <w:rsid w:val="00c46e26"/>
    <w:rPr/>
  </w:style>
  <w:style w:type="character" w:styleId="WWAbsatzStandardschriftart11111111111111111111111111" w:customStyle="1">
    <w:name w:val="WW-Absatz-Standardschriftart11111111111111111111111111"/>
    <w:qFormat/>
    <w:rsid w:val="00c46e26"/>
    <w:rPr/>
  </w:style>
  <w:style w:type="character" w:styleId="WWAbsatzStandardschriftart111111111111111111111111111" w:customStyle="1">
    <w:name w:val="WW-Absatz-Standardschriftart111111111111111111111111111"/>
    <w:qFormat/>
    <w:rsid w:val="00c46e26"/>
    <w:rPr/>
  </w:style>
  <w:style w:type="character" w:styleId="WWAbsatzStandardschriftart1111111111111111111111111111" w:customStyle="1">
    <w:name w:val="WW-Absatz-Standardschriftart1111111111111111111111111111"/>
    <w:qFormat/>
    <w:rsid w:val="00c46e26"/>
    <w:rPr/>
  </w:style>
  <w:style w:type="character" w:styleId="24" w:customStyle="1">
    <w:name w:val="Основной шрифт абзаца2"/>
    <w:qFormat/>
    <w:rsid w:val="00c46e26"/>
    <w:rPr/>
  </w:style>
  <w:style w:type="character" w:styleId="13" w:customStyle="1">
    <w:name w:val="Основной шрифт абзаца1"/>
    <w:qFormat/>
    <w:rsid w:val="00c46e26"/>
    <w:rPr/>
  </w:style>
  <w:style w:type="character" w:styleId="Style11" w:customStyle="1">
    <w:name w:val="Маркеры списка"/>
    <w:qFormat/>
    <w:rsid w:val="00c46e26"/>
    <w:rPr>
      <w:rFonts w:ascii="StarSymbol" w:hAnsi="StarSymbol" w:eastAsia="StarSymbol" w:cs="StarSymbol"/>
      <w:sz w:val="18"/>
      <w:szCs w:val="18"/>
    </w:rPr>
  </w:style>
  <w:style w:type="character" w:styleId="Style12" w:customStyle="1">
    <w:name w:val="Символ нумерации"/>
    <w:qFormat/>
    <w:rsid w:val="00c46e26"/>
    <w:rPr/>
  </w:style>
  <w:style w:type="character" w:styleId="311" w:customStyle="1">
    <w:name w:val="Основной текст 3 Знак1"/>
    <w:link w:val="32"/>
    <w:qFormat/>
    <w:rsid w:val="00c46e26"/>
    <w:rPr/>
  </w:style>
  <w:style w:type="character" w:styleId="RTFNum21" w:customStyle="1">
    <w:name w:val="RTF_Num 2 1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2" w:customStyle="1">
    <w:name w:val="RTF_Num 2 2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3" w:customStyle="1">
    <w:name w:val="RTF_Num 2 3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4" w:customStyle="1">
    <w:name w:val="RTF_Num 2 4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5" w:customStyle="1">
    <w:name w:val="RTF_Num 2 5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6" w:customStyle="1">
    <w:name w:val="RTF_Num 2 6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7" w:customStyle="1">
    <w:name w:val="RTF_Num 2 7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8" w:customStyle="1">
    <w:name w:val="RTF_Num 2 8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29" w:customStyle="1">
    <w:name w:val="RTF_Num 2 9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31" w:customStyle="1">
    <w:name w:val="RTF_Num 3 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2" w:customStyle="1">
    <w:name w:val="RTF_Num 3 2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3" w:customStyle="1">
    <w:name w:val="RTF_Num 3 3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4" w:customStyle="1">
    <w:name w:val="RTF_Num 3 4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5" w:customStyle="1">
    <w:name w:val="RTF_Num 3 5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6" w:customStyle="1">
    <w:name w:val="RTF_Num 3 6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7" w:customStyle="1">
    <w:name w:val="RTF_Num 3 7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8" w:customStyle="1">
    <w:name w:val="RTF_Num 3 8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39" w:customStyle="1">
    <w:name w:val="RTF_Num 3 9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41" w:customStyle="1">
    <w:name w:val="RTF_Num 4 1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2" w:customStyle="1">
    <w:name w:val="RTF_Num 4 2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3" w:customStyle="1">
    <w:name w:val="RTF_Num 4 3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4" w:customStyle="1">
    <w:name w:val="RTF_Num 4 4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5" w:customStyle="1">
    <w:name w:val="RTF_Num 4 5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6" w:customStyle="1">
    <w:name w:val="RTF_Num 4 6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7" w:customStyle="1">
    <w:name w:val="RTF_Num 4 7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8" w:customStyle="1">
    <w:name w:val="RTF_Num 4 8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49" w:customStyle="1">
    <w:name w:val="RTF_Num 4 9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51" w:customStyle="1">
    <w:name w:val="RTF_Num 5 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2" w:customStyle="1">
    <w:name w:val="RTF_Num 5 2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3" w:customStyle="1">
    <w:name w:val="RTF_Num 5 3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4" w:customStyle="1">
    <w:name w:val="RTF_Num 5 4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5" w:customStyle="1">
    <w:name w:val="RTF_Num 5 5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6" w:customStyle="1">
    <w:name w:val="RTF_Num 5 6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7" w:customStyle="1">
    <w:name w:val="RTF_Num 5 7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8" w:customStyle="1">
    <w:name w:val="RTF_Num 5 8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59" w:customStyle="1">
    <w:name w:val="RTF_Num 5 9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25" w:customStyle="1">
    <w:name w:val="Заголовок №2_"/>
    <w:basedOn w:val="311"/>
    <w:qFormat/>
    <w:rsid w:val="00c46e26"/>
    <w:rPr>
      <w:rFonts w:ascii="Times New Roman" w:hAnsi="Times New Roman" w:eastAsia="Times New Roman" w:cs="Times New Roman"/>
      <w:b/>
      <w:bCs/>
      <w:sz w:val="19"/>
      <w:u w:val="none"/>
    </w:rPr>
  </w:style>
  <w:style w:type="character" w:styleId="RTFNum61" w:customStyle="1">
    <w:name w:val="RTF_Num 6 1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2" w:customStyle="1">
    <w:name w:val="RTF_Num 6 2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3" w:customStyle="1">
    <w:name w:val="RTF_Num 6 3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4" w:customStyle="1">
    <w:name w:val="RTF_Num 6 4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5" w:customStyle="1">
    <w:name w:val="RTF_Num 6 5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6" w:customStyle="1">
    <w:name w:val="RTF_Num 6 6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7" w:customStyle="1">
    <w:name w:val="RTF_Num 6 7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8" w:customStyle="1">
    <w:name w:val="RTF_Num 6 8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69" w:customStyle="1">
    <w:name w:val="RTF_Num 6 9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71" w:customStyle="1">
    <w:name w:val="RTF_Num 7 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2" w:customStyle="1">
    <w:name w:val="RTF_Num 7 2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3" w:customStyle="1">
    <w:name w:val="RTF_Num 7 3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4" w:customStyle="1">
    <w:name w:val="RTF_Num 7 4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5" w:customStyle="1">
    <w:name w:val="RTF_Num 7 5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6" w:customStyle="1">
    <w:name w:val="RTF_Num 7 6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7" w:customStyle="1">
    <w:name w:val="RTF_Num 7 7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8" w:customStyle="1">
    <w:name w:val="RTF_Num 7 8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79" w:customStyle="1">
    <w:name w:val="RTF_Num 7 9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81" w:customStyle="1">
    <w:name w:val="RTF_Num 8 1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2" w:customStyle="1">
    <w:name w:val="RTF_Num 8 2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3" w:customStyle="1">
    <w:name w:val="RTF_Num 8 3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4" w:customStyle="1">
    <w:name w:val="RTF_Num 8 4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5" w:customStyle="1">
    <w:name w:val="RTF_Num 8 5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6" w:customStyle="1">
    <w:name w:val="RTF_Num 8 6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7" w:customStyle="1">
    <w:name w:val="RTF_Num 8 7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8" w:customStyle="1">
    <w:name w:val="RTF_Num 8 8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89" w:customStyle="1">
    <w:name w:val="RTF_Num 8 9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91" w:customStyle="1">
    <w:name w:val="RTF_Num 9 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2" w:customStyle="1">
    <w:name w:val="RTF_Num 9 2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3" w:customStyle="1">
    <w:name w:val="RTF_Num 9 3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4" w:customStyle="1">
    <w:name w:val="RTF_Num 9 4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5" w:customStyle="1">
    <w:name w:val="RTF_Num 9 5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6" w:customStyle="1">
    <w:name w:val="RTF_Num 9 6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7" w:customStyle="1">
    <w:name w:val="RTF_Num 9 7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8" w:customStyle="1">
    <w:name w:val="RTF_Num 9 8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99" w:customStyle="1">
    <w:name w:val="RTF_Num 9 9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1" w:customStyle="1">
    <w:name w:val="RTF_Num 11 1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8"/>
      <w:u w:val="none"/>
    </w:rPr>
  </w:style>
  <w:style w:type="character" w:styleId="RTFNum112" w:customStyle="1">
    <w:name w:val="RTF_Num 11 2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3" w:customStyle="1">
    <w:name w:val="RTF_Num 11 3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4" w:customStyle="1">
    <w:name w:val="RTF_Num 11 4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5" w:customStyle="1">
    <w:name w:val="RTF_Num 11 5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6" w:customStyle="1">
    <w:name w:val="RTF_Num 11 6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7" w:customStyle="1">
    <w:name w:val="RTF_Num 11 7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8" w:customStyle="1">
    <w:name w:val="RTF_Num 11 8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19" w:customStyle="1">
    <w:name w:val="RTF_Num 11 9"/>
    <w:qFormat/>
    <w:rsid w:val="00c46e26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9"/>
      <w:u w:val="none"/>
    </w:rPr>
  </w:style>
  <w:style w:type="character" w:styleId="RTFNum121" w:customStyle="1">
    <w:name w:val="RTF_Num 12 1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2" w:customStyle="1">
    <w:name w:val="RTF_Num 12 2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3" w:customStyle="1">
    <w:name w:val="RTF_Num 12 3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4" w:customStyle="1">
    <w:name w:val="RTF_Num 12 4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5" w:customStyle="1">
    <w:name w:val="RTF_Num 12 5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6" w:customStyle="1">
    <w:name w:val="RTF_Num 12 6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7" w:customStyle="1">
    <w:name w:val="RTF_Num 12 7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8" w:customStyle="1">
    <w:name w:val="RTF_Num 12 8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RTFNum129" w:customStyle="1">
    <w:name w:val="RTF_Num 12 9"/>
    <w:qFormat/>
    <w:rsid w:val="00c46e26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-10"/>
      <w:w w:val="100"/>
      <w:sz w:val="19"/>
      <w:u w:val="none"/>
    </w:rPr>
  </w:style>
  <w:style w:type="character" w:styleId="Strong">
    <w:name w:val="Strong"/>
    <w:basedOn w:val="DefaultParagraphFont"/>
    <w:uiPriority w:val="22"/>
    <w:qFormat/>
    <w:rsid w:val="00c46e26"/>
    <w:rPr>
      <w:b/>
      <w:bCs/>
    </w:rPr>
  </w:style>
  <w:style w:type="character" w:styleId="Style13" w:customStyle="1">
    <w:name w:val="МГП Обычный Знак"/>
    <w:basedOn w:val="DefaultParagraphFont"/>
    <w:qFormat/>
    <w:rsid w:val="004f1ab2"/>
    <w:rPr>
      <w:rFonts w:ascii="Times New Roman" w:hAnsi="Times New Roman" w:eastAsia="Times New Roman" w:cs="Times New Roman"/>
      <w:color w:val="000000"/>
      <w:sz w:val="28"/>
      <w:szCs w:val="28"/>
    </w:rPr>
  </w:style>
  <w:style w:type="character" w:styleId="FontStyle11" w:customStyle="1">
    <w:name w:val="Font Style11"/>
    <w:basedOn w:val="DefaultParagraphFont"/>
    <w:uiPriority w:val="99"/>
    <w:qFormat/>
    <w:rsid w:val="00b760ac"/>
    <w:rPr>
      <w:rFonts w:ascii="Times New Roman" w:hAnsi="Times New Roman" w:cs="Times New Roman"/>
      <w:spacing w:val="30"/>
      <w:sz w:val="12"/>
      <w:szCs w:val="12"/>
    </w:rPr>
  </w:style>
  <w:style w:type="character" w:styleId="FontStyle12" w:customStyle="1">
    <w:name w:val="Font Style12"/>
    <w:basedOn w:val="DefaultParagraphFont"/>
    <w:uiPriority w:val="99"/>
    <w:qFormat/>
    <w:rsid w:val="00b760ac"/>
    <w:rPr>
      <w:rFonts w:ascii="Times New Roman" w:hAnsi="Times New Roman" w:cs="Times New Roman"/>
      <w:sz w:val="22"/>
      <w:szCs w:val="22"/>
    </w:rPr>
  </w:style>
  <w:style w:type="character" w:styleId="FontStyle13" w:customStyle="1">
    <w:name w:val="Font Style13"/>
    <w:basedOn w:val="DefaultParagraphFont"/>
    <w:qFormat/>
    <w:rsid w:val="00b760ac"/>
    <w:rPr>
      <w:rFonts w:ascii="Times New Roman" w:hAnsi="Times New Roman" w:cs="Times New Roman"/>
      <w:sz w:val="16"/>
      <w:szCs w:val="16"/>
    </w:rPr>
  </w:style>
  <w:style w:type="character" w:styleId="FontStyle14" w:customStyle="1">
    <w:name w:val="Font Style14"/>
    <w:basedOn w:val="DefaultParagraphFont"/>
    <w:uiPriority w:val="99"/>
    <w:qFormat/>
    <w:rsid w:val="00b760ac"/>
    <w:rPr>
      <w:rFonts w:ascii="Times New Roman" w:hAnsi="Times New Roman" w:cs="Times New Roman"/>
      <w:i/>
      <w:iCs/>
      <w:sz w:val="70"/>
      <w:szCs w:val="70"/>
    </w:rPr>
  </w:style>
  <w:style w:type="character" w:styleId="FontStyle16" w:customStyle="1">
    <w:name w:val="Font Style16"/>
    <w:basedOn w:val="DefaultParagraphFont"/>
    <w:uiPriority w:val="99"/>
    <w:qFormat/>
    <w:rsid w:val="00b760ac"/>
    <w:rPr>
      <w:rFonts w:ascii="Times New Roman" w:hAnsi="Times New Roman" w:cs="Times New Roman"/>
      <w:b/>
      <w:bCs/>
      <w:i/>
      <w:iCs/>
      <w:spacing w:val="30"/>
      <w:sz w:val="36"/>
      <w:szCs w:val="36"/>
    </w:rPr>
  </w:style>
  <w:style w:type="character" w:styleId="Style14" w:customStyle="1">
    <w:name w:val="Схема документа Знак"/>
    <w:basedOn w:val="DefaultParagraphFont"/>
    <w:qFormat/>
    <w:rsid w:val="00fd5b3e"/>
    <w:rPr>
      <w:rFonts w:ascii="Tahoma" w:hAnsi="Tahoma" w:cs="Tahoma"/>
      <w:sz w:val="16"/>
      <w:szCs w:val="16"/>
    </w:rPr>
  </w:style>
  <w:style w:type="character" w:styleId="FontStyle21" w:customStyle="1">
    <w:name w:val="Font Style21"/>
    <w:basedOn w:val="DefaultParagraphFont"/>
    <w:uiPriority w:val="99"/>
    <w:qFormat/>
    <w:rsid w:val="00702d10"/>
    <w:rPr>
      <w:rFonts w:ascii="Times New Roman" w:hAnsi="Times New Roman" w:cs="Times New Roman"/>
      <w:sz w:val="16"/>
      <w:szCs w:val="16"/>
    </w:rPr>
  </w:style>
  <w:style w:type="character" w:styleId="Style15" w:customStyle="1">
    <w:name w:val="Основной текст с отступом Знак"/>
    <w:basedOn w:val="DefaultParagraphFont"/>
    <w:uiPriority w:val="99"/>
    <w:qFormat/>
    <w:rsid w:val="00aa0dfa"/>
    <w:rPr/>
  </w:style>
  <w:style w:type="character" w:styleId="32" w:customStyle="1">
    <w:name w:val="Заголовок 3 Знак"/>
    <w:basedOn w:val="DefaultParagraphFont"/>
    <w:link w:val="3"/>
    <w:qFormat/>
    <w:rsid w:val="00690b62"/>
    <w:rPr>
      <w:rFonts w:ascii="Times New Roman" w:hAnsi="Times New Roman" w:eastAsia="Times New Roman" w:cs="Times New Roman"/>
      <w:b/>
      <w:bCs/>
      <w:sz w:val="28"/>
      <w:szCs w:val="20"/>
      <w:lang w:eastAsia="ru-RU"/>
    </w:rPr>
  </w:style>
  <w:style w:type="character" w:styleId="41" w:customStyle="1">
    <w:name w:val="Заголовок 4 Знак"/>
    <w:basedOn w:val="DefaultParagraphFont"/>
    <w:link w:val="4"/>
    <w:qFormat/>
    <w:rsid w:val="007f0d03"/>
    <w:rPr>
      <w:rFonts w:ascii="Times New Roman" w:hAnsi="Times New Roman" w:eastAsia="Times New Roman" w:cs="Times New Roman"/>
      <w:sz w:val="28"/>
      <w:szCs w:val="20"/>
    </w:rPr>
  </w:style>
  <w:style w:type="character" w:styleId="51" w:customStyle="1">
    <w:name w:val="Заголовок 5 Знак"/>
    <w:basedOn w:val="DefaultParagraphFont"/>
    <w:qFormat/>
    <w:rsid w:val="007f0d03"/>
    <w:rPr>
      <w:rFonts w:ascii="Times New Roman" w:hAnsi="Times New Roman" w:eastAsia="Times New Roman" w:cs="Times New Roman"/>
      <w:sz w:val="28"/>
      <w:szCs w:val="20"/>
      <w:u w:val="single"/>
    </w:rPr>
  </w:style>
  <w:style w:type="character" w:styleId="62" w:customStyle="1">
    <w:name w:val="Заголовок 6 Знак"/>
    <w:basedOn w:val="DefaultParagraphFont"/>
    <w:link w:val="6"/>
    <w:uiPriority w:val="9"/>
    <w:qFormat/>
    <w:rsid w:val="007f0d03"/>
    <w:rPr>
      <w:rFonts w:ascii="Times New Roman" w:hAnsi="Times New Roman" w:eastAsia="Times New Roman" w:cs="Times New Roman"/>
      <w:b/>
      <w:sz w:val="28"/>
      <w:szCs w:val="20"/>
    </w:rPr>
  </w:style>
  <w:style w:type="character" w:styleId="71" w:customStyle="1">
    <w:name w:val="Заголовок 7 Знак"/>
    <w:basedOn w:val="DefaultParagraphFont"/>
    <w:uiPriority w:val="9"/>
    <w:qFormat/>
    <w:rsid w:val="007f0d03"/>
    <w:rPr>
      <w:rFonts w:ascii="Times New Roman" w:hAnsi="Times New Roman" w:eastAsia="Times New Roman" w:cs="Times New Roman"/>
      <w:sz w:val="28"/>
      <w:szCs w:val="20"/>
    </w:rPr>
  </w:style>
  <w:style w:type="character" w:styleId="82" w:customStyle="1">
    <w:name w:val="Заголовок 8 Знак"/>
    <w:basedOn w:val="DefaultParagraphFont"/>
    <w:link w:val="8"/>
    <w:uiPriority w:val="9"/>
    <w:qFormat/>
    <w:rsid w:val="007f0d03"/>
    <w:rPr>
      <w:rFonts w:ascii="Times New Roman" w:hAnsi="Times New Roman" w:eastAsia="Times New Roman" w:cs="Times New Roman"/>
      <w:sz w:val="28"/>
      <w:szCs w:val="20"/>
    </w:rPr>
  </w:style>
  <w:style w:type="character" w:styleId="91" w:customStyle="1">
    <w:name w:val="Заголовок 9 Знак"/>
    <w:basedOn w:val="DefaultParagraphFont"/>
    <w:link w:val="9"/>
    <w:uiPriority w:val="9"/>
    <w:qFormat/>
    <w:rsid w:val="007f0d03"/>
    <w:rPr>
      <w:rFonts w:ascii="Times New Roman" w:hAnsi="Times New Roman" w:eastAsia="Times New Roman" w:cs="Times New Roman"/>
      <w:sz w:val="28"/>
      <w:szCs w:val="20"/>
    </w:rPr>
  </w:style>
  <w:style w:type="character" w:styleId="52" w:customStyle="1">
    <w:name w:val="5 МГП Обычный текст Знак"/>
    <w:link w:val="52"/>
    <w:uiPriority w:val="99"/>
    <w:qFormat/>
    <w:locked/>
    <w:rsid w:val="007f0d03"/>
    <w:rPr>
      <w:rFonts w:ascii="Times New Roman" w:hAnsi="Times New Roman" w:eastAsia="Times New Roman" w:cs="Times New Roman"/>
      <w:sz w:val="28"/>
    </w:rPr>
  </w:style>
  <w:style w:type="character" w:styleId="Style16" w:customStyle="1">
    <w:name w:val="Обычный в таблице Знак"/>
    <w:uiPriority w:val="99"/>
    <w:qFormat/>
    <w:locked/>
    <w:rsid w:val="007f0d03"/>
    <w:rPr>
      <w:rFonts w:ascii="Times New Roman" w:hAnsi="Times New Roman" w:eastAsia="Times New Roman" w:cs="Times New Roman"/>
      <w:sz w:val="24"/>
      <w:szCs w:val="24"/>
    </w:rPr>
  </w:style>
  <w:style w:type="character" w:styleId="72" w:customStyle="1">
    <w:name w:val="7 МГП Таблица Нумерация Знак"/>
    <w:link w:val="72"/>
    <w:qFormat/>
    <w:rsid w:val="003c58a3"/>
    <w:rPr>
      <w:rFonts w:ascii="Times New Roman" w:hAnsi="Times New Roman" w:eastAsia="Times New Roman" w:cs="Times New Roman"/>
      <w:color w:val="000000"/>
      <w:sz w:val="28"/>
      <w:szCs w:val="28"/>
    </w:rPr>
  </w:style>
  <w:style w:type="character" w:styleId="Begunadvage" w:customStyle="1">
    <w:name w:val="begun_adv_age"/>
    <w:basedOn w:val="DefaultParagraphFont"/>
    <w:qFormat/>
    <w:rsid w:val="007f0d03"/>
    <w:rPr/>
  </w:style>
  <w:style w:type="character" w:styleId="FontStyle15" w:customStyle="1">
    <w:name w:val="Font Style15"/>
    <w:basedOn w:val="DefaultParagraphFont"/>
    <w:uiPriority w:val="99"/>
    <w:qFormat/>
    <w:rsid w:val="007f0d03"/>
    <w:rPr>
      <w:rFonts w:ascii="Century Gothic" w:hAnsi="Century Gothic" w:cs="Century Gothic"/>
      <w:b/>
      <w:bCs/>
      <w:sz w:val="18"/>
      <w:szCs w:val="18"/>
    </w:rPr>
  </w:style>
  <w:style w:type="character" w:styleId="FontStyle17" w:customStyle="1">
    <w:name w:val="Font Style17"/>
    <w:basedOn w:val="DefaultParagraphFont"/>
    <w:uiPriority w:val="99"/>
    <w:qFormat/>
    <w:rsid w:val="007f0d03"/>
    <w:rPr>
      <w:rFonts w:ascii="Times New Roman" w:hAnsi="Times New Roman" w:cs="Times New Roman"/>
      <w:sz w:val="16"/>
      <w:szCs w:val="16"/>
    </w:rPr>
  </w:style>
  <w:style w:type="character" w:styleId="FontStyle18" w:customStyle="1">
    <w:name w:val="Font Style18"/>
    <w:basedOn w:val="DefaultParagraphFont"/>
    <w:uiPriority w:val="99"/>
    <w:qFormat/>
    <w:rsid w:val="007f0d03"/>
    <w:rPr>
      <w:rFonts w:ascii="Times New Roman" w:hAnsi="Times New Roman" w:cs="Times New Roman"/>
      <w:b/>
      <w:bCs/>
      <w:i/>
      <w:iCs/>
      <w:w w:val="60"/>
      <w:sz w:val="18"/>
      <w:szCs w:val="18"/>
    </w:rPr>
  </w:style>
  <w:style w:type="character" w:styleId="FontStyle19" w:customStyle="1">
    <w:name w:val="Font Style19"/>
    <w:basedOn w:val="DefaultParagraphFont"/>
    <w:uiPriority w:val="99"/>
    <w:qFormat/>
    <w:rsid w:val="007f0d03"/>
    <w:rPr>
      <w:rFonts w:ascii="Sylfaen" w:hAnsi="Sylfaen" w:cs="Sylfaen"/>
      <w:b/>
      <w:bCs/>
      <w:sz w:val="16"/>
      <w:szCs w:val="16"/>
    </w:rPr>
  </w:style>
  <w:style w:type="character" w:styleId="FontStyle20" w:customStyle="1">
    <w:name w:val="Font Style20"/>
    <w:basedOn w:val="DefaultParagraphFont"/>
    <w:uiPriority w:val="99"/>
    <w:qFormat/>
    <w:rsid w:val="007f0d03"/>
    <w:rPr>
      <w:rFonts w:ascii="Times New Roman" w:hAnsi="Times New Roman" w:cs="Times New Roman"/>
      <w:sz w:val="18"/>
      <w:szCs w:val="18"/>
    </w:rPr>
  </w:style>
  <w:style w:type="character" w:styleId="FontStyle22" w:customStyle="1">
    <w:name w:val="Font Style22"/>
    <w:basedOn w:val="DefaultParagraphFont"/>
    <w:uiPriority w:val="99"/>
    <w:qFormat/>
    <w:rsid w:val="007f0d03"/>
    <w:rPr>
      <w:rFonts w:ascii="Palatino Linotype" w:hAnsi="Palatino Linotype" w:cs="Palatino Linotype"/>
      <w:sz w:val="12"/>
      <w:szCs w:val="12"/>
    </w:rPr>
  </w:style>
  <w:style w:type="character" w:styleId="33" w:customStyle="1">
    <w:name w:val="Основной текст с отступом 3 Знак"/>
    <w:basedOn w:val="DefaultParagraphFont"/>
    <w:link w:val="33"/>
    <w:qFormat/>
    <w:rsid w:val="007f0d03"/>
    <w:rPr>
      <w:rFonts w:ascii="Times New Roman" w:hAnsi="Times New Roman" w:eastAsia="Times New Roman" w:cs="Times New Roman"/>
      <w:sz w:val="16"/>
      <w:szCs w:val="16"/>
      <w:lang w:eastAsia="ru-RU"/>
    </w:rPr>
  </w:style>
  <w:style w:type="character" w:styleId="26" w:customStyle="1">
    <w:name w:val="Основной текст с отступом 2 Знак"/>
    <w:basedOn w:val="DefaultParagraphFont"/>
    <w:link w:val="26"/>
    <w:qFormat/>
    <w:rsid w:val="007f0d03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27" w:customStyle="1">
    <w:name w:val="Основной текст 2 Знак"/>
    <w:basedOn w:val="DefaultParagraphFont"/>
    <w:qFormat/>
    <w:rsid w:val="007f0d03"/>
    <w:rPr/>
  </w:style>
  <w:style w:type="character" w:styleId="211" w:customStyle="1">
    <w:name w:val="Основной текст 2 Знак1"/>
    <w:link w:val="28"/>
    <w:qFormat/>
    <w:rsid w:val="007f0d03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Style17" w:customStyle="1">
    <w:name w:val="Для записок Знак Знак"/>
    <w:qFormat/>
    <w:locked/>
    <w:rsid w:val="007f0d03"/>
    <w:rPr>
      <w:sz w:val="24"/>
      <w:lang w:eastAsia="ru-RU"/>
    </w:rPr>
  </w:style>
  <w:style w:type="character" w:styleId="Style18" w:customStyle="1">
    <w:name w:val="Название Знак"/>
    <w:basedOn w:val="DefaultParagraphFont"/>
    <w:qFormat/>
    <w:rsid w:val="007b326c"/>
    <w:rPr>
      <w:rFonts w:ascii="Times New Roman" w:hAnsi="Times New Roman" w:eastAsia="Times New Roman" w:cs="Times New Roman"/>
      <w:sz w:val="24"/>
      <w:szCs w:val="20"/>
    </w:rPr>
  </w:style>
  <w:style w:type="character" w:styleId="Style19" w:customStyle="1">
    <w:name w:val="Текст Знак"/>
    <w:basedOn w:val="DefaultParagraphFont"/>
    <w:qFormat/>
    <w:rsid w:val="007f0d03"/>
    <w:rPr>
      <w:rFonts w:ascii="Courier New" w:hAnsi="Courier New" w:eastAsia="Times New Roman" w:cs="Times New Roman"/>
      <w:sz w:val="28"/>
      <w:szCs w:val="20"/>
      <w:lang w:eastAsia="ru-RU"/>
    </w:rPr>
  </w:style>
  <w:style w:type="character" w:styleId="14" w:customStyle="1">
    <w:name w:val="заголовок 1 Знак"/>
    <w:qFormat/>
    <w:rsid w:val="007f0d03"/>
    <w:rPr>
      <w:rFonts w:ascii="Peterburg" w:hAnsi="Peterburg" w:eastAsia="Times New Roman" w:cs="Times New Roman"/>
      <w:sz w:val="32"/>
      <w:szCs w:val="20"/>
      <w:lang w:eastAsia="ru-RU"/>
    </w:rPr>
  </w:style>
  <w:style w:type="character" w:styleId="Style20">
    <w:name w:val="Посещённая гиперссылка"/>
    <w:uiPriority w:val="99"/>
    <w:qFormat/>
    <w:rsid w:val="007f0d03"/>
    <w:rPr>
      <w:color w:val="800080"/>
      <w:u w:val="single"/>
    </w:rPr>
  </w:style>
  <w:style w:type="character" w:styleId="Style21">
    <w:name w:val="Выделение"/>
    <w:uiPriority w:val="20"/>
    <w:qFormat/>
    <w:rsid w:val="007f0d03"/>
    <w:rPr>
      <w:i/>
      <w:iCs/>
    </w:rPr>
  </w:style>
  <w:style w:type="character" w:styleId="Linenumber">
    <w:name w:val="line number"/>
    <w:basedOn w:val="DefaultParagraphFont"/>
    <w:qFormat/>
    <w:rsid w:val="007f0d03"/>
    <w:rPr/>
  </w:style>
  <w:style w:type="character" w:styleId="18" w:customStyle="1">
    <w:name w:val="Знак Знак18"/>
    <w:link w:val="15"/>
    <w:qFormat/>
    <w:rsid w:val="007f0d03"/>
    <w:rPr>
      <w:sz w:val="28"/>
    </w:rPr>
  </w:style>
  <w:style w:type="character" w:styleId="Style22" w:customStyle="1">
    <w:name w:val="Основной тект Знак"/>
    <w:qFormat/>
    <w:rsid w:val="007f0d03"/>
    <w:rPr>
      <w:rFonts w:ascii="Times New Roman" w:hAnsi="Times New Roman" w:eastAsia="Times New Roman" w:cs="Times New Roman"/>
      <w:sz w:val="28"/>
      <w:szCs w:val="28"/>
      <w:lang w:eastAsia="ru-RU"/>
    </w:rPr>
  </w:style>
  <w:style w:type="character" w:styleId="Normal1" w:customStyle="1">
    <w:name w:val="Normal Знак"/>
    <w:qFormat/>
    <w:rsid w:val="007f0d03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41" w:customStyle="1">
    <w:name w:val="Обычный + 14 пт Знак"/>
    <w:qFormat/>
    <w:rsid w:val="007f0d03"/>
    <w:rPr>
      <w:rFonts w:ascii="Times New Roman" w:hAnsi="Times New Roman" w:eastAsia="Times New Roman" w:cs="Times New Roman"/>
      <w:sz w:val="28"/>
      <w:szCs w:val="20"/>
      <w:lang w:eastAsia="ru-RU"/>
    </w:rPr>
  </w:style>
  <w:style w:type="character" w:styleId="Commentcontents" w:customStyle="1">
    <w:name w:val="commentcontents"/>
    <w:qFormat/>
    <w:rsid w:val="007f0d03"/>
    <w:rPr/>
  </w:style>
  <w:style w:type="character" w:styleId="Style23" w:customStyle="1">
    <w:name w:val="Название таблицы Знак"/>
    <w:qFormat/>
    <w:rsid w:val="007f0d03"/>
    <w:rPr>
      <w:rFonts w:ascii="Tahoma" w:hAnsi="Tahoma" w:eastAsia="Times New Roman" w:cs="Tahoma"/>
      <w:sz w:val="28"/>
      <w:szCs w:val="16"/>
      <w:lang w:eastAsia="ru-RU"/>
    </w:rPr>
  </w:style>
  <w:style w:type="character" w:styleId="Style24" w:customStyle="1">
    <w:name w:val="Подзаголовок Знак"/>
    <w:basedOn w:val="DefaultParagraphFont"/>
    <w:qFormat/>
    <w:rsid w:val="003d565b"/>
    <w:rPr>
      <w:rFonts w:ascii="Times New Roman" w:hAnsi="Times New Roman" w:eastAsia="Times New Roman" w:cs="Times New Roman"/>
      <w:sz w:val="24"/>
      <w:szCs w:val="24"/>
    </w:rPr>
  </w:style>
  <w:style w:type="character" w:styleId="28" w:customStyle="1">
    <w:name w:val="Знак Знак2"/>
    <w:qFormat/>
    <w:rsid w:val="007f0d03"/>
    <w:rPr>
      <w:sz w:val="32"/>
      <w:lang w:val="ru-RU" w:eastAsia="ru-RU" w:bidi="ar-SA"/>
    </w:rPr>
  </w:style>
  <w:style w:type="character" w:styleId="29" w:customStyle="1">
    <w:name w:val="Цитата 2 Знак"/>
    <w:basedOn w:val="DefaultParagraphFont"/>
    <w:link w:val="25"/>
    <w:uiPriority w:val="29"/>
    <w:qFormat/>
    <w:rsid w:val="007f0d03"/>
    <w:rPr>
      <w:rFonts w:ascii="Calibri" w:hAnsi="Calibri" w:eastAsia="Times New Roman" w:cs="Times New Roman"/>
      <w:i/>
      <w:sz w:val="24"/>
      <w:szCs w:val="24"/>
    </w:rPr>
  </w:style>
  <w:style w:type="character" w:styleId="Style25" w:customStyle="1">
    <w:name w:val="Выделенная цитата Знак"/>
    <w:basedOn w:val="DefaultParagraphFont"/>
    <w:uiPriority w:val="30"/>
    <w:qFormat/>
    <w:rsid w:val="007f0d03"/>
    <w:rPr>
      <w:rFonts w:ascii="Calibri" w:hAnsi="Calibri" w:eastAsia="Times New Roman" w:cs="Times New Roman"/>
      <w:b/>
      <w:i/>
      <w:sz w:val="24"/>
      <w:szCs w:val="20"/>
    </w:rPr>
  </w:style>
  <w:style w:type="character" w:styleId="SubtleEmphasis">
    <w:name w:val="Subtle Emphasis"/>
    <w:uiPriority w:val="19"/>
    <w:qFormat/>
    <w:rsid w:val="007f0d03"/>
    <w:rPr>
      <w:i/>
      <w:color w:val="5A5A5A"/>
    </w:rPr>
  </w:style>
  <w:style w:type="character" w:styleId="IntenseEmphasis">
    <w:name w:val="Intense Emphasis"/>
    <w:uiPriority w:val="21"/>
    <w:qFormat/>
    <w:rsid w:val="007f0d03"/>
    <w:rPr>
      <w:b/>
      <w:i/>
      <w:sz w:val="24"/>
      <w:szCs w:val="24"/>
      <w:u w:val="single"/>
    </w:rPr>
  </w:style>
  <w:style w:type="character" w:styleId="SubtleReference">
    <w:name w:val="Subtle Reference"/>
    <w:uiPriority w:val="31"/>
    <w:qFormat/>
    <w:rsid w:val="007f0d03"/>
    <w:rPr>
      <w:sz w:val="24"/>
      <w:szCs w:val="24"/>
      <w:u w:val="single"/>
    </w:rPr>
  </w:style>
  <w:style w:type="character" w:styleId="IntenseReference">
    <w:name w:val="Intense Reference"/>
    <w:uiPriority w:val="32"/>
    <w:qFormat/>
    <w:rsid w:val="007f0d03"/>
    <w:rPr>
      <w:b/>
      <w:sz w:val="24"/>
      <w:u w:val="single"/>
    </w:rPr>
  </w:style>
  <w:style w:type="character" w:styleId="BookTitle">
    <w:name w:val="Book Title"/>
    <w:uiPriority w:val="33"/>
    <w:qFormat/>
    <w:rsid w:val="007f0d03"/>
    <w:rPr>
      <w:rFonts w:ascii="Cambria" w:hAnsi="Cambria" w:eastAsia="Times New Roman"/>
      <w:b/>
      <w:i/>
      <w:sz w:val="24"/>
      <w:szCs w:val="24"/>
    </w:rPr>
  </w:style>
  <w:style w:type="character" w:styleId="142" w:customStyle="1">
    <w:name w:val="основной 14 Знак"/>
    <w:qFormat/>
    <w:rsid w:val="007d62a9"/>
    <w:rPr>
      <w:rFonts w:ascii="Times New Roman" w:hAnsi="Times New Roman" w:eastAsia="Times New Roman" w:cs="Times New Roman"/>
      <w:sz w:val="20"/>
      <w:szCs w:val="28"/>
    </w:rPr>
  </w:style>
  <w:style w:type="character" w:styleId="Submenutable" w:customStyle="1">
    <w:name w:val="submenu-table"/>
    <w:basedOn w:val="DefaultParagraphFont"/>
    <w:qFormat/>
    <w:rsid w:val="008f6be8"/>
    <w:rPr/>
  </w:style>
  <w:style w:type="character" w:styleId="92" w:customStyle="1">
    <w:name w:val="Основной текст + 9"/>
    <w:basedOn w:val="12"/>
    <w:uiPriority w:val="99"/>
    <w:qFormat/>
    <w:rsid w:val="004564ef"/>
    <w:rPr>
      <w:rFonts w:ascii="Times New Roman" w:hAnsi="Times New Roman" w:eastAsia="Times New Roman" w:cs="Times New Roman"/>
      <w:spacing w:val="0"/>
      <w:sz w:val="19"/>
      <w:szCs w:val="19"/>
      <w:u w:val="none"/>
      <w:shd w:fill="FFFFFF" w:val="clear"/>
      <w:lang w:val="ru-RU"/>
    </w:rPr>
  </w:style>
  <w:style w:type="character" w:styleId="921" w:customStyle="1">
    <w:name w:val="Основной текст + 92"/>
    <w:basedOn w:val="12"/>
    <w:uiPriority w:val="99"/>
    <w:qFormat/>
    <w:rsid w:val="004564ef"/>
    <w:rPr>
      <w:rFonts w:ascii="Times New Roman" w:hAnsi="Times New Roman" w:eastAsia="Times New Roman" w:cs="Times New Roman"/>
      <w:spacing w:val="0"/>
      <w:sz w:val="19"/>
      <w:szCs w:val="19"/>
      <w:u w:val="none"/>
      <w:shd w:fill="FFFFFF" w:val="clear"/>
      <w:lang w:val="ru-RU"/>
    </w:rPr>
  </w:style>
  <w:style w:type="character" w:styleId="34" w:customStyle="1">
    <w:name w:val="Оглавление 3 Знак"/>
    <w:basedOn w:val="DefaultParagraphFont"/>
    <w:link w:val="35"/>
    <w:qFormat/>
    <w:rsid w:val="00fd6b06"/>
    <w:rPr>
      <w:rFonts w:ascii="Times New Roman" w:hAnsi="Times New Roman" w:eastAsia="Times New Roman" w:cs="Times New Roman"/>
      <w:sz w:val="26"/>
      <w:szCs w:val="26"/>
      <w:shd w:fill="FFFFFF" w:val="clear"/>
    </w:rPr>
  </w:style>
  <w:style w:type="character" w:styleId="73" w:customStyle="1">
    <w:name w:val="Основной текст (7)_"/>
    <w:basedOn w:val="DefaultParagraphFont"/>
    <w:link w:val="74"/>
    <w:qFormat/>
    <w:rsid w:val="00fd6b06"/>
    <w:rPr>
      <w:rFonts w:ascii="Times New Roman" w:hAnsi="Times New Roman" w:eastAsia="Times New Roman" w:cs="Times New Roman"/>
      <w:sz w:val="21"/>
      <w:szCs w:val="21"/>
      <w:shd w:fill="FFFFFF" w:val="clear"/>
    </w:rPr>
  </w:style>
  <w:style w:type="character" w:styleId="93" w:customStyle="1">
    <w:name w:val="Оглавление 9 Знак"/>
    <w:basedOn w:val="DefaultParagraphFont"/>
    <w:link w:val="94"/>
    <w:uiPriority w:val="99"/>
    <w:qFormat/>
    <w:rsid w:val="00fd6b06"/>
    <w:rPr>
      <w:rFonts w:ascii="Times New Roman" w:hAnsi="Times New Roman" w:eastAsia="Times New Roman" w:cs="Times New Roman"/>
      <w:shd w:fill="FFFFFF" w:val="clear"/>
    </w:rPr>
  </w:style>
  <w:style w:type="character" w:styleId="8pt" w:customStyle="1">
    <w:name w:val="Основной текст + 8 pt"/>
    <w:basedOn w:val="12"/>
    <w:uiPriority w:val="99"/>
    <w:qFormat/>
    <w:rsid w:val="00a23681"/>
    <w:rPr>
      <w:rFonts w:ascii="Lucida Sans Unicode" w:hAnsi="Lucida Sans Unicode" w:eastAsia="Times New Roman" w:cs="Lucida Sans Unicode"/>
      <w:spacing w:val="0"/>
      <w:sz w:val="16"/>
      <w:szCs w:val="16"/>
      <w:u w:val="none"/>
      <w:lang w:val="ru-RU"/>
    </w:rPr>
  </w:style>
  <w:style w:type="character" w:styleId="512" w:customStyle="1">
    <w:name w:val="Основной текст (5)12"/>
    <w:basedOn w:val="DefaultParagraphFont"/>
    <w:uiPriority w:val="99"/>
    <w:qFormat/>
    <w:rsid w:val="00a828e4"/>
    <w:rPr>
      <w:rFonts w:ascii="Times New Roman" w:hAnsi="Times New Roman" w:cs="Times New Roman"/>
      <w:sz w:val="22"/>
      <w:szCs w:val="22"/>
      <w:u w:val="none"/>
    </w:rPr>
  </w:style>
  <w:style w:type="character" w:styleId="S" w:customStyle="1">
    <w:name w:val="S_Обычный Знак"/>
    <w:basedOn w:val="DefaultParagraphFont"/>
    <w:link w:val="S"/>
    <w:qFormat/>
    <w:rsid w:val="00085f71"/>
    <w:rPr>
      <w:rFonts w:ascii="Times New Roman" w:hAnsi="Times New Roman" w:eastAsia="Times New Roman" w:cs="Times New Roman"/>
      <w:i/>
      <w:color w:val="000000" w:themeColor="text1"/>
      <w:sz w:val="24"/>
      <w:szCs w:val="24"/>
    </w:rPr>
  </w:style>
  <w:style w:type="character" w:styleId="S2" w:customStyle="1">
    <w:name w:val="S_Маркированный Знак2"/>
    <w:basedOn w:val="DefaultParagraphFont"/>
    <w:link w:val="S0"/>
    <w:uiPriority w:val="99"/>
    <w:qFormat/>
    <w:rsid w:val="00541b08"/>
    <w:rPr>
      <w:rFonts w:ascii="Times New Roman" w:hAnsi="Times New Roman" w:eastAsia="Times New Roman" w:cs="Times New Roman"/>
      <w:sz w:val="28"/>
      <w:szCs w:val="28"/>
      <w:lang w:eastAsia="ru-RU"/>
    </w:rPr>
  </w:style>
  <w:style w:type="character" w:styleId="Style26" w:customStyle="1">
    <w:name w:val="Текст сноски Знак"/>
    <w:basedOn w:val="DefaultParagraphFont"/>
    <w:semiHidden/>
    <w:qFormat/>
    <w:rsid w:val="00c42aa4"/>
    <w:rPr>
      <w:rFonts w:ascii="Times New Roman" w:hAnsi="Times New Roman" w:eastAsia="Times New Roman" w:cs="Times New Roman"/>
      <w:kern w:val="2"/>
      <w:sz w:val="20"/>
      <w:szCs w:val="20"/>
      <w:lang w:eastAsia="ru-RU"/>
    </w:rPr>
  </w:style>
  <w:style w:type="character" w:styleId="Style27" w:customStyle="1">
    <w:name w:val="Привязка сноски"/>
    <w:rPr>
      <w:vertAlign w:val="superscript"/>
    </w:rPr>
  </w:style>
  <w:style w:type="character" w:styleId="FootnoteCharacters" w:customStyle="1">
    <w:name w:val="Footnote Characters"/>
    <w:semiHidden/>
    <w:qFormat/>
    <w:rsid w:val="00c42aa4"/>
    <w:rPr>
      <w:vertAlign w:val="superscript"/>
    </w:rPr>
  </w:style>
  <w:style w:type="character" w:styleId="ConsNormal" w:customStyle="1">
    <w:name w:val="ConsNormal Знак"/>
    <w:qFormat/>
    <w:rsid w:val="00c42aa4"/>
    <w:rPr>
      <w:rFonts w:ascii="Arial" w:hAnsi="Arial" w:eastAsia="Times New Roman" w:cs="Arial"/>
      <w:sz w:val="20"/>
      <w:szCs w:val="20"/>
      <w:lang w:eastAsia="ru-RU"/>
    </w:rPr>
  </w:style>
  <w:style w:type="character" w:styleId="312" w:customStyle="1">
    <w:name w:val="Основной текст с отступом 3 Знак1"/>
    <w:link w:val="36"/>
    <w:qFormat/>
    <w:rsid w:val="00c42aa4"/>
    <w:rPr>
      <w:rFonts w:ascii="Times New Roman" w:hAnsi="Times New Roman" w:eastAsia="Times New Roman" w:cs="Times New Roman"/>
      <w:b/>
      <w:caps/>
      <w:sz w:val="24"/>
      <w:szCs w:val="24"/>
      <w:lang w:eastAsia="ru-RU"/>
    </w:rPr>
  </w:style>
  <w:style w:type="character" w:styleId="Style28" w:customStyle="1">
    <w:name w:val="Обычный (веб) Знак"/>
    <w:qFormat/>
    <w:rsid w:val="00c42aa4"/>
    <w:rPr>
      <w:rFonts w:ascii="Verdana" w:hAnsi="Verdana" w:eastAsia="Times New Roman" w:cs="Times New Roman"/>
      <w:sz w:val="17"/>
      <w:szCs w:val="17"/>
      <w:lang w:eastAsia="ru-RU"/>
    </w:rPr>
  </w:style>
  <w:style w:type="character" w:styleId="210" w:customStyle="1">
    <w:name w:val="Основной текст с отступом Знак2"/>
    <w:qFormat/>
    <w:rsid w:val="00c42aa4"/>
    <w:rPr>
      <w:rFonts w:ascii="Times New Roman" w:hAnsi="Times New Roman" w:eastAsia="Times New Roman" w:cs="Times New Roman"/>
      <w:sz w:val="24"/>
      <w:szCs w:val="24"/>
    </w:rPr>
  </w:style>
  <w:style w:type="character" w:styleId="Style29" w:customStyle="1">
    <w:name w:val="Текст концевой сноски Знак"/>
    <w:basedOn w:val="DefaultParagraphFont"/>
    <w:uiPriority w:val="99"/>
    <w:semiHidden/>
    <w:qFormat/>
    <w:rsid w:val="00426c80"/>
    <w:rPr>
      <w:sz w:val="20"/>
      <w:szCs w:val="20"/>
    </w:rPr>
  </w:style>
  <w:style w:type="character" w:styleId="Style30" w:customStyle="1">
    <w:name w:val="Привязка концевой сноски"/>
    <w:rPr>
      <w:vertAlign w:val="superscript"/>
    </w:rPr>
  </w:style>
  <w:style w:type="character" w:styleId="EndnoteCharacters" w:customStyle="1">
    <w:name w:val="Endnote Characters"/>
    <w:basedOn w:val="DefaultParagraphFont"/>
    <w:uiPriority w:val="99"/>
    <w:semiHidden/>
    <w:unhideWhenUsed/>
    <w:qFormat/>
    <w:rsid w:val="00426c80"/>
    <w:rPr>
      <w:vertAlign w:val="superscript"/>
    </w:rPr>
  </w:style>
  <w:style w:type="character" w:styleId="15" w:customStyle="1">
    <w:name w:val="Обычный (веб) Знак1"/>
    <w:basedOn w:val="DefaultParagraphFont"/>
    <w:uiPriority w:val="99"/>
    <w:qFormat/>
    <w:rsid w:val="00e114fb"/>
    <w:rPr>
      <w:rFonts w:ascii="Verdana" w:hAnsi="Verdana" w:eastAsia="Times New Roman" w:cs="Times New Roman"/>
      <w:sz w:val="17"/>
      <w:szCs w:val="17"/>
      <w:lang w:eastAsia="ru-RU"/>
    </w:rPr>
  </w:style>
  <w:style w:type="character" w:styleId="TimesNewRoman" w:customStyle="1">
    <w:name w:val="Основной текст + Times New Roman"/>
    <w:basedOn w:val="12"/>
    <w:uiPriority w:val="99"/>
    <w:qFormat/>
    <w:rsid w:val="0099096f"/>
    <w:rPr>
      <w:rFonts w:ascii="Times New Roman" w:hAnsi="Times New Roman" w:eastAsia="Arial Unicode MS" w:cs="Times New Roman"/>
      <w:spacing w:val="0"/>
      <w:sz w:val="18"/>
      <w:szCs w:val="18"/>
      <w:u w:val="none"/>
      <w:lang w:val="ru-RU"/>
    </w:rPr>
  </w:style>
  <w:style w:type="character" w:styleId="TimesNewRoman3" w:customStyle="1">
    <w:name w:val="Основной текст + Times New Roman3"/>
    <w:basedOn w:val="12"/>
    <w:uiPriority w:val="99"/>
    <w:qFormat/>
    <w:rsid w:val="0099096f"/>
    <w:rPr>
      <w:rFonts w:ascii="Times New Roman" w:hAnsi="Times New Roman" w:eastAsia="Arial Unicode MS" w:cs="Times New Roman"/>
      <w:b/>
      <w:bCs/>
      <w:i/>
      <w:iCs/>
      <w:spacing w:val="0"/>
      <w:sz w:val="18"/>
      <w:szCs w:val="18"/>
      <w:u w:val="none"/>
      <w:lang w:val="ru-RU"/>
    </w:rPr>
  </w:style>
  <w:style w:type="character" w:styleId="TimesNewRoman2" w:customStyle="1">
    <w:name w:val="Основной текст + Times New Roman2"/>
    <w:basedOn w:val="12"/>
    <w:uiPriority w:val="99"/>
    <w:qFormat/>
    <w:rsid w:val="0099096f"/>
    <w:rPr>
      <w:rFonts w:ascii="Times New Roman" w:hAnsi="Times New Roman" w:eastAsia="Arial Unicode MS" w:cs="Times New Roman"/>
      <w:b/>
      <w:bCs/>
      <w:spacing w:val="-10"/>
      <w:sz w:val="18"/>
      <w:szCs w:val="18"/>
      <w:u w:val="none"/>
      <w:lang w:val="ru-RU"/>
    </w:rPr>
  </w:style>
  <w:style w:type="character" w:styleId="1pt" w:customStyle="1">
    <w:name w:val="Основной текст + Интервал 1 pt"/>
    <w:basedOn w:val="12"/>
    <w:uiPriority w:val="99"/>
    <w:qFormat/>
    <w:rsid w:val="0099096f"/>
    <w:rPr>
      <w:rFonts w:ascii="Arial Unicode MS" w:hAnsi="Arial Unicode MS" w:eastAsia="Arial Unicode MS" w:cs="Arial Unicode MS"/>
      <w:spacing w:val="20"/>
      <w:sz w:val="19"/>
      <w:szCs w:val="19"/>
      <w:u w:val="none"/>
      <w:lang w:val="en-US" w:eastAsia="en-US"/>
    </w:rPr>
  </w:style>
  <w:style w:type="character" w:styleId="143" w:customStyle="1">
    <w:name w:val="Основной текст (14)_"/>
    <w:basedOn w:val="DefaultParagraphFont"/>
    <w:link w:val="143"/>
    <w:uiPriority w:val="99"/>
    <w:qFormat/>
    <w:locked/>
    <w:rsid w:val="00fa2837"/>
    <w:rPr>
      <w:rFonts w:ascii="Times New Roman" w:hAnsi="Times New Roman" w:cs="Times New Roman"/>
      <w:spacing w:val="-10"/>
      <w:sz w:val="18"/>
      <w:szCs w:val="18"/>
      <w:shd w:fill="FFFFFF" w:val="clear"/>
    </w:rPr>
  </w:style>
  <w:style w:type="character" w:styleId="144" w:customStyle="1">
    <w:name w:val="Основной текст (14) + Не полужирный"/>
    <w:basedOn w:val="143"/>
    <w:link w:val="145"/>
    <w:uiPriority w:val="99"/>
    <w:qFormat/>
    <w:rsid w:val="00fa2837"/>
    <w:rPr>
      <w:rFonts w:ascii="Times New Roman" w:hAnsi="Times New Roman" w:cs="Times New Roman"/>
      <w:i/>
      <w:iCs/>
      <w:spacing w:val="0"/>
      <w:sz w:val="18"/>
      <w:szCs w:val="18"/>
      <w:shd w:fill="FFFFFF" w:val="clear"/>
    </w:rPr>
  </w:style>
  <w:style w:type="character" w:styleId="14ArialUnicodeMS" w:customStyle="1">
    <w:name w:val="Основной текст (14) + Arial Unicode MS"/>
    <w:basedOn w:val="143"/>
    <w:uiPriority w:val="99"/>
    <w:qFormat/>
    <w:rsid w:val="00fa2837"/>
    <w:rPr>
      <w:rFonts w:ascii="Arial Unicode MS" w:hAnsi="Arial Unicode MS" w:eastAsia="Arial Unicode MS" w:cs="Arial Unicode MS"/>
      <w:spacing w:val="0"/>
      <w:sz w:val="8"/>
      <w:szCs w:val="8"/>
      <w:shd w:fill="FFFFFF" w:val="clear"/>
    </w:rPr>
  </w:style>
  <w:style w:type="character" w:styleId="151" w:customStyle="1">
    <w:name w:val="Основной текст (15)_"/>
    <w:basedOn w:val="DefaultParagraphFont"/>
    <w:link w:val="150"/>
    <w:uiPriority w:val="99"/>
    <w:qFormat/>
    <w:locked/>
    <w:rsid w:val="00fa2837"/>
    <w:rPr>
      <w:rFonts w:ascii="Times New Roman" w:hAnsi="Times New Roman" w:cs="Times New Roman"/>
      <w:spacing w:val="-10"/>
      <w:sz w:val="21"/>
      <w:szCs w:val="21"/>
      <w:shd w:fill="FFFFFF" w:val="clear"/>
    </w:rPr>
  </w:style>
  <w:style w:type="character" w:styleId="152" w:customStyle="1">
    <w:name w:val="Основной текст (15)"/>
    <w:basedOn w:val="151"/>
    <w:uiPriority w:val="99"/>
    <w:qFormat/>
    <w:rsid w:val="00fa2837"/>
    <w:rPr>
      <w:rFonts w:ascii="Times New Roman" w:hAnsi="Times New Roman" w:cs="Times New Roman"/>
      <w:spacing w:val="-10"/>
      <w:sz w:val="21"/>
      <w:szCs w:val="21"/>
      <w:shd w:fill="FFFFFF" w:val="clear"/>
    </w:rPr>
  </w:style>
  <w:style w:type="character" w:styleId="15ArialUnicodeMS" w:customStyle="1">
    <w:name w:val="Основной текст (15) + Arial Unicode MS"/>
    <w:basedOn w:val="151"/>
    <w:uiPriority w:val="99"/>
    <w:qFormat/>
    <w:rsid w:val="00fa2837"/>
    <w:rPr>
      <w:rFonts w:ascii="Arial Unicode MS" w:hAnsi="Arial Unicode MS" w:eastAsia="Arial Unicode MS" w:cs="Arial Unicode MS"/>
      <w:spacing w:val="0"/>
      <w:sz w:val="19"/>
      <w:szCs w:val="19"/>
      <w:shd w:fill="FFFFFF" w:val="clear"/>
    </w:rPr>
  </w:style>
  <w:style w:type="character" w:styleId="1410" w:customStyle="1">
    <w:name w:val="Основной текст (14) + 10"/>
    <w:basedOn w:val="143"/>
    <w:uiPriority w:val="99"/>
    <w:qFormat/>
    <w:rsid w:val="00fa2837"/>
    <w:rPr>
      <w:rFonts w:ascii="Times New Roman" w:hAnsi="Times New Roman" w:cs="Times New Roman"/>
      <w:spacing w:val="-10"/>
      <w:sz w:val="21"/>
      <w:szCs w:val="21"/>
      <w:shd w:fill="FFFFFF" w:val="clear"/>
    </w:rPr>
  </w:style>
  <w:style w:type="character" w:styleId="159pt" w:customStyle="1">
    <w:name w:val="Основной текст (15) + 9 pt"/>
    <w:basedOn w:val="151"/>
    <w:uiPriority w:val="99"/>
    <w:qFormat/>
    <w:rsid w:val="00fa2837"/>
    <w:rPr>
      <w:rFonts w:ascii="Times New Roman" w:hAnsi="Times New Roman" w:cs="Times New Roman"/>
      <w:spacing w:val="-10"/>
      <w:sz w:val="18"/>
      <w:szCs w:val="18"/>
      <w:shd w:fill="FFFFFF" w:val="clear"/>
    </w:rPr>
  </w:style>
  <w:style w:type="character" w:styleId="16" w:customStyle="1">
    <w:name w:val="Основной текст (16)_"/>
    <w:basedOn w:val="DefaultParagraphFont"/>
    <w:link w:val="161"/>
    <w:uiPriority w:val="99"/>
    <w:qFormat/>
    <w:locked/>
    <w:rsid w:val="00fa2837"/>
    <w:rPr>
      <w:rFonts w:ascii="Times New Roman" w:hAnsi="Times New Roman" w:cs="Times New Roman"/>
      <w:spacing w:val="-10"/>
      <w:sz w:val="21"/>
      <w:szCs w:val="21"/>
      <w:shd w:fill="FFFFFF" w:val="clear"/>
    </w:rPr>
  </w:style>
  <w:style w:type="character" w:styleId="9ArialUnicodeMS" w:customStyle="1">
    <w:name w:val="Основной текст (9) + Arial Unicode MS"/>
    <w:basedOn w:val="93"/>
    <w:uiPriority w:val="99"/>
    <w:qFormat/>
    <w:rsid w:val="00fa2837"/>
    <w:rPr>
      <w:rFonts w:ascii="Arial Unicode MS" w:hAnsi="Arial Unicode MS" w:eastAsia="Arial Unicode MS" w:cs="Arial Unicode MS"/>
      <w:spacing w:val="-10"/>
      <w:sz w:val="15"/>
      <w:szCs w:val="15"/>
      <w:shd w:fill="FFFFFF" w:val="clear"/>
    </w:rPr>
  </w:style>
  <w:style w:type="character" w:styleId="111" w:customStyle="1">
    <w:name w:val="Заголовок 1 Знак1"/>
    <w:basedOn w:val="DefaultParagraphFont"/>
    <w:link w:val="1"/>
    <w:uiPriority w:val="99"/>
    <w:qFormat/>
    <w:locked/>
    <w:rsid w:val="00fa2837"/>
    <w:rPr>
      <w:rFonts w:ascii="Arial Unicode MS" w:hAnsi="Arial Unicode MS" w:eastAsia="Arial Unicode MS" w:cs="Arial Unicode MS"/>
      <w:sz w:val="17"/>
      <w:szCs w:val="17"/>
      <w:shd w:fill="FFFFFF" w:val="clear"/>
    </w:rPr>
  </w:style>
  <w:style w:type="character" w:styleId="10" w:customStyle="1">
    <w:name w:val="Основной текст (10)"/>
    <w:basedOn w:val="111"/>
    <w:link w:val="101"/>
    <w:uiPriority w:val="99"/>
    <w:qFormat/>
    <w:rsid w:val="00fa2837"/>
    <w:rPr>
      <w:rFonts w:ascii="Arial Unicode MS" w:hAnsi="Arial Unicode MS" w:eastAsia="Arial Unicode MS" w:cs="Arial Unicode MS"/>
      <w:sz w:val="17"/>
      <w:szCs w:val="17"/>
      <w:shd w:fill="FFFFFF" w:val="clear"/>
    </w:rPr>
  </w:style>
  <w:style w:type="character" w:styleId="Style31" w:customStyle="1">
    <w:name w:val="Оглавление_"/>
    <w:basedOn w:val="DefaultParagraphFont"/>
    <w:uiPriority w:val="99"/>
    <w:qFormat/>
    <w:locked/>
    <w:rsid w:val="00fa2837"/>
    <w:rPr>
      <w:rFonts w:ascii="MS Reference Sans Serif" w:hAnsi="MS Reference Sans Serif" w:cs="MS Reference Sans Serif"/>
      <w:spacing w:val="-10"/>
      <w:sz w:val="16"/>
      <w:szCs w:val="16"/>
      <w:shd w:fill="FFFFFF" w:val="clear"/>
    </w:rPr>
  </w:style>
  <w:style w:type="character" w:styleId="ArialUnicodeMS" w:customStyle="1">
    <w:name w:val="Оглавление + Arial Unicode MS"/>
    <w:basedOn w:val="Style31"/>
    <w:uiPriority w:val="99"/>
    <w:qFormat/>
    <w:rsid w:val="00fa2837"/>
    <w:rPr>
      <w:rFonts w:ascii="Arial Unicode MS" w:hAnsi="Arial Unicode MS" w:eastAsia="Arial Unicode MS" w:cs="Arial Unicode MS"/>
      <w:i/>
      <w:iCs/>
      <w:spacing w:val="-10"/>
      <w:sz w:val="17"/>
      <w:szCs w:val="17"/>
      <w:shd w:fill="FFFFFF" w:val="clear"/>
    </w:rPr>
  </w:style>
  <w:style w:type="character" w:styleId="ArialUnicodeMS2" w:customStyle="1">
    <w:name w:val="Оглавление + Arial Unicode MS2"/>
    <w:basedOn w:val="Style31"/>
    <w:uiPriority w:val="99"/>
    <w:qFormat/>
    <w:rsid w:val="00fa2837"/>
    <w:rPr>
      <w:rFonts w:ascii="Arial Unicode MS" w:hAnsi="Arial Unicode MS" w:eastAsia="Arial Unicode MS" w:cs="Arial Unicode MS"/>
      <w:spacing w:val="0"/>
      <w:sz w:val="17"/>
      <w:szCs w:val="17"/>
      <w:shd w:fill="FFFFFF" w:val="clear"/>
    </w:rPr>
  </w:style>
  <w:style w:type="character" w:styleId="ArialUnicodeMS1" w:customStyle="1">
    <w:name w:val="Оглавление + Arial Unicode MS1"/>
    <w:basedOn w:val="Style31"/>
    <w:uiPriority w:val="99"/>
    <w:qFormat/>
    <w:rsid w:val="00fa2837"/>
    <w:rPr>
      <w:rFonts w:ascii="Arial Unicode MS" w:hAnsi="Arial Unicode MS" w:eastAsia="Arial Unicode MS" w:cs="Arial Unicode MS"/>
      <w:spacing w:val="0"/>
      <w:sz w:val="15"/>
      <w:szCs w:val="15"/>
      <w:shd w:fill="FFFFFF" w:val="clear"/>
    </w:rPr>
  </w:style>
  <w:style w:type="character" w:styleId="212" w:customStyle="1">
    <w:name w:val="Оглавление (2)_"/>
    <w:basedOn w:val="DefaultParagraphFont"/>
    <w:uiPriority w:val="99"/>
    <w:qFormat/>
    <w:locked/>
    <w:rsid w:val="00fa2837"/>
    <w:rPr>
      <w:rFonts w:ascii="Arial Unicode MS" w:hAnsi="Arial Unicode MS" w:eastAsia="Arial Unicode MS" w:cs="Arial Unicode MS"/>
      <w:sz w:val="17"/>
      <w:szCs w:val="17"/>
      <w:shd w:fill="FFFFFF" w:val="clear"/>
    </w:rPr>
  </w:style>
  <w:style w:type="character" w:styleId="35" w:customStyle="1">
    <w:name w:val="Оглавление (3)_"/>
    <w:basedOn w:val="DefaultParagraphFont"/>
    <w:uiPriority w:val="99"/>
    <w:qFormat/>
    <w:locked/>
    <w:rsid w:val="00fa2837"/>
    <w:rPr>
      <w:rFonts w:ascii="Arial Unicode MS" w:hAnsi="Arial Unicode MS" w:eastAsia="Arial Unicode MS" w:cs="Arial Unicode MS"/>
      <w:i/>
      <w:iCs/>
      <w:spacing w:val="-10"/>
      <w:sz w:val="17"/>
      <w:szCs w:val="17"/>
      <w:shd w:fill="FFFFFF" w:val="clear"/>
    </w:rPr>
  </w:style>
  <w:style w:type="character" w:styleId="315" w:customStyle="1">
    <w:name w:val="Оглавление (3) + 15"/>
    <w:basedOn w:val="35"/>
    <w:uiPriority w:val="99"/>
    <w:qFormat/>
    <w:rsid w:val="00fa2837"/>
    <w:rPr>
      <w:rFonts w:ascii="Arial Unicode MS" w:hAnsi="Arial Unicode MS" w:eastAsia="Arial Unicode MS" w:cs="Arial Unicode MS"/>
      <w:i/>
      <w:iCs/>
      <w:spacing w:val="0"/>
      <w:sz w:val="31"/>
      <w:szCs w:val="31"/>
      <w:shd w:fill="FFFFFF" w:val="clear"/>
    </w:rPr>
  </w:style>
  <w:style w:type="character" w:styleId="83" w:customStyle="1">
    <w:name w:val="Основной текст (8)_"/>
    <w:basedOn w:val="DefaultParagraphFont"/>
    <w:link w:val="83"/>
    <w:uiPriority w:val="99"/>
    <w:qFormat/>
    <w:locked/>
    <w:rsid w:val="00fa2837"/>
    <w:rPr>
      <w:rFonts w:ascii="Arial Unicode MS" w:hAnsi="Arial Unicode MS" w:eastAsia="Arial Unicode MS" w:cs="Arial Unicode MS"/>
      <w:sz w:val="15"/>
      <w:szCs w:val="15"/>
      <w:shd w:fill="FFFFFF" w:val="clear"/>
    </w:rPr>
  </w:style>
  <w:style w:type="character" w:styleId="9ArialUnicodeMS6" w:customStyle="1">
    <w:name w:val="Основной текст (9) + Arial Unicode MS6"/>
    <w:basedOn w:val="93"/>
    <w:uiPriority w:val="99"/>
    <w:qFormat/>
    <w:rsid w:val="00fa2837"/>
    <w:rPr>
      <w:rFonts w:ascii="Arial Unicode MS" w:hAnsi="Arial Unicode MS" w:eastAsia="Arial Unicode MS" w:cs="Arial Unicode MS"/>
      <w:i/>
      <w:iCs/>
      <w:spacing w:val="-10"/>
      <w:sz w:val="17"/>
      <w:szCs w:val="17"/>
      <w:shd w:fill="FFFFFF" w:val="clear"/>
    </w:rPr>
  </w:style>
  <w:style w:type="character" w:styleId="36" w:customStyle="1">
    <w:name w:val="Основной текст (3)_"/>
    <w:basedOn w:val="DefaultParagraphFont"/>
    <w:link w:val="39"/>
    <w:uiPriority w:val="99"/>
    <w:qFormat/>
    <w:locked/>
    <w:rsid w:val="00fa2837"/>
    <w:rPr>
      <w:rFonts w:ascii="Arial Unicode MS" w:hAnsi="Arial Unicode MS" w:eastAsia="Arial Unicode MS" w:cs="Arial Unicode MS"/>
      <w:sz w:val="23"/>
      <w:szCs w:val="23"/>
      <w:shd w:fill="FFFFFF" w:val="clear"/>
    </w:rPr>
  </w:style>
  <w:style w:type="character" w:styleId="37" w:customStyle="1">
    <w:name w:val="Основной текст (3)"/>
    <w:basedOn w:val="36"/>
    <w:uiPriority w:val="99"/>
    <w:qFormat/>
    <w:rsid w:val="00fa2837"/>
    <w:rPr>
      <w:rFonts w:ascii="Arial Unicode MS" w:hAnsi="Arial Unicode MS" w:eastAsia="Arial Unicode MS" w:cs="Arial Unicode MS"/>
      <w:sz w:val="23"/>
      <w:szCs w:val="23"/>
      <w:shd w:fill="FFFFFF" w:val="clear"/>
    </w:rPr>
  </w:style>
  <w:style w:type="character" w:styleId="3TimesNewRoman" w:customStyle="1">
    <w:name w:val="Основной текст (3) + Times New Roman"/>
    <w:basedOn w:val="36"/>
    <w:uiPriority w:val="99"/>
    <w:qFormat/>
    <w:rsid w:val="00fa2837"/>
    <w:rPr>
      <w:rFonts w:ascii="Times New Roman" w:hAnsi="Times New Roman" w:eastAsia="Arial Unicode MS" w:cs="Times New Roman"/>
      <w:spacing w:val="-10"/>
      <w:sz w:val="21"/>
      <w:szCs w:val="21"/>
      <w:shd w:fill="FFFFFF" w:val="clear"/>
    </w:rPr>
  </w:style>
  <w:style w:type="character" w:styleId="84" w:customStyle="1">
    <w:name w:val="Основной текст (8)"/>
    <w:basedOn w:val="83"/>
    <w:uiPriority w:val="99"/>
    <w:qFormat/>
    <w:rsid w:val="00fa2837"/>
    <w:rPr>
      <w:rFonts w:ascii="Arial Unicode MS" w:hAnsi="Arial Unicode MS" w:eastAsia="Arial Unicode MS" w:cs="Arial Unicode MS"/>
      <w:sz w:val="15"/>
      <w:szCs w:val="15"/>
      <w:shd w:fill="FFFFFF" w:val="clear"/>
    </w:rPr>
  </w:style>
  <w:style w:type="character" w:styleId="86" w:customStyle="1">
    <w:name w:val="Основной текст (8) + 6"/>
    <w:basedOn w:val="83"/>
    <w:uiPriority w:val="99"/>
    <w:qFormat/>
    <w:rsid w:val="00fa2837"/>
    <w:rPr>
      <w:rFonts w:ascii="Arial Unicode MS" w:hAnsi="Arial Unicode MS" w:eastAsia="Arial Unicode MS" w:cs="Arial Unicode MS"/>
      <w:i/>
      <w:iCs/>
      <w:sz w:val="13"/>
      <w:szCs w:val="13"/>
      <w:shd w:fill="FFFFFF" w:val="clear"/>
    </w:rPr>
  </w:style>
  <w:style w:type="character" w:styleId="863" w:customStyle="1">
    <w:name w:val="Основной текст (8) + 63"/>
    <w:basedOn w:val="83"/>
    <w:uiPriority w:val="99"/>
    <w:qFormat/>
    <w:rsid w:val="00fa2837"/>
    <w:rPr>
      <w:rFonts w:ascii="Arial Unicode MS" w:hAnsi="Arial Unicode MS" w:eastAsia="Arial Unicode MS" w:cs="Arial Unicode MS"/>
      <w:sz w:val="13"/>
      <w:szCs w:val="13"/>
      <w:shd w:fill="FFFFFF" w:val="clear"/>
    </w:rPr>
  </w:style>
  <w:style w:type="character" w:styleId="862" w:customStyle="1">
    <w:name w:val="Основной текст (8) + 62"/>
    <w:basedOn w:val="83"/>
    <w:uiPriority w:val="99"/>
    <w:qFormat/>
    <w:rsid w:val="00fa2837"/>
    <w:rPr>
      <w:rFonts w:ascii="Arial Unicode MS" w:hAnsi="Arial Unicode MS" w:eastAsia="Arial Unicode MS" w:cs="Arial Unicode MS"/>
      <w:i/>
      <w:iCs/>
      <w:sz w:val="13"/>
      <w:szCs w:val="13"/>
      <w:shd w:fill="FFFFFF" w:val="clear"/>
    </w:rPr>
  </w:style>
  <w:style w:type="character" w:styleId="85" w:customStyle="1">
    <w:name w:val="Основной текст (8) + Не полужирный"/>
    <w:basedOn w:val="83"/>
    <w:link w:val="810"/>
    <w:uiPriority w:val="99"/>
    <w:qFormat/>
    <w:rsid w:val="00fa2837"/>
    <w:rPr>
      <w:rFonts w:ascii="Arial Unicode MS" w:hAnsi="Arial Unicode MS" w:eastAsia="Arial Unicode MS" w:cs="Arial Unicode MS"/>
      <w:sz w:val="15"/>
      <w:szCs w:val="15"/>
      <w:shd w:fill="FFFFFF" w:val="clear"/>
    </w:rPr>
  </w:style>
  <w:style w:type="character" w:styleId="9ArialUnicodeMS4" w:customStyle="1">
    <w:name w:val="Основной текст (9) + Arial Unicode MS4"/>
    <w:basedOn w:val="93"/>
    <w:uiPriority w:val="99"/>
    <w:qFormat/>
    <w:rsid w:val="00fa2837"/>
    <w:rPr>
      <w:rFonts w:ascii="Arial Unicode MS" w:hAnsi="Arial Unicode MS" w:eastAsia="Arial Unicode MS" w:cs="Arial Unicode MS"/>
      <w:i/>
      <w:iCs/>
      <w:spacing w:val="-10"/>
      <w:sz w:val="17"/>
      <w:szCs w:val="17"/>
      <w:shd w:fill="FFFFFF" w:val="clear"/>
    </w:rPr>
  </w:style>
  <w:style w:type="character" w:styleId="9ArialUnicodeMS3" w:customStyle="1">
    <w:name w:val="Основной текст (9) + Arial Unicode MS3"/>
    <w:basedOn w:val="93"/>
    <w:uiPriority w:val="99"/>
    <w:qFormat/>
    <w:rsid w:val="00fa2837"/>
    <w:rPr>
      <w:rFonts w:ascii="Arial Unicode MS" w:hAnsi="Arial Unicode MS" w:eastAsia="Arial Unicode MS" w:cs="Arial Unicode MS"/>
      <w:spacing w:val="0"/>
      <w:sz w:val="17"/>
      <w:szCs w:val="17"/>
      <w:shd w:fill="FFFFFF" w:val="clear"/>
    </w:rPr>
  </w:style>
  <w:style w:type="character" w:styleId="101" w:customStyle="1">
    <w:name w:val="Основной текст (10) + Курсив"/>
    <w:basedOn w:val="111"/>
    <w:uiPriority w:val="99"/>
    <w:qFormat/>
    <w:rsid w:val="00fa2837"/>
    <w:rPr>
      <w:rFonts w:ascii="Arial Unicode MS" w:hAnsi="Arial Unicode MS" w:eastAsia="Arial Unicode MS" w:cs="Arial Unicode MS"/>
      <w:i/>
      <w:iCs/>
      <w:spacing w:val="-10"/>
      <w:sz w:val="17"/>
      <w:szCs w:val="17"/>
      <w:shd w:fill="FFFFFF" w:val="clear"/>
    </w:rPr>
  </w:style>
  <w:style w:type="character" w:styleId="109" w:customStyle="1">
    <w:name w:val="Основной текст (10) + 9"/>
    <w:basedOn w:val="111"/>
    <w:uiPriority w:val="99"/>
    <w:qFormat/>
    <w:rsid w:val="00fa2837"/>
    <w:rPr>
      <w:rFonts w:ascii="Arial Unicode MS" w:hAnsi="Arial Unicode MS" w:eastAsia="Arial Unicode MS" w:cs="Arial Unicode MS"/>
      <w:sz w:val="19"/>
      <w:szCs w:val="19"/>
      <w:shd w:fill="FFFFFF" w:val="clear"/>
    </w:rPr>
  </w:style>
  <w:style w:type="character" w:styleId="112" w:customStyle="1">
    <w:name w:val="Основной текст (11)_"/>
    <w:basedOn w:val="DefaultParagraphFont"/>
    <w:link w:val="17"/>
    <w:uiPriority w:val="99"/>
    <w:qFormat/>
    <w:locked/>
    <w:rsid w:val="00fa2837"/>
    <w:rPr>
      <w:rFonts w:ascii="SimSun" w:hAnsi="SimSun" w:eastAsia="SimSun" w:cs="SimSun"/>
      <w:i/>
      <w:iCs/>
      <w:sz w:val="29"/>
      <w:szCs w:val="29"/>
      <w:shd w:fill="FFFFFF" w:val="clear"/>
    </w:rPr>
  </w:style>
  <w:style w:type="character" w:styleId="TimesNewRoman1" w:customStyle="1">
    <w:name w:val="Основной текст + Times New Roman1"/>
    <w:basedOn w:val="12"/>
    <w:uiPriority w:val="99"/>
    <w:qFormat/>
    <w:rsid w:val="00fa2837"/>
    <w:rPr>
      <w:rFonts w:ascii="Times New Roman" w:hAnsi="Times New Roman" w:eastAsia="Arial Unicode MS" w:cs="Times New Roman"/>
      <w:b/>
      <w:bCs/>
      <w:i/>
      <w:iCs/>
      <w:spacing w:val="0"/>
      <w:sz w:val="18"/>
      <w:szCs w:val="18"/>
      <w:u w:val="none"/>
      <w:lang w:val="ru-RU"/>
    </w:rPr>
  </w:style>
  <w:style w:type="character" w:styleId="8MSReferenceSansSerif" w:customStyle="1">
    <w:name w:val="Основной текст (8) + MS Reference Sans Serif"/>
    <w:basedOn w:val="83"/>
    <w:uiPriority w:val="99"/>
    <w:qFormat/>
    <w:rsid w:val="00fa2837"/>
    <w:rPr>
      <w:rFonts w:ascii="MS Reference Sans Serif" w:hAnsi="MS Reference Sans Serif" w:eastAsia="Arial Unicode MS" w:cs="MS Reference Sans Serif"/>
      <w:spacing w:val="-10"/>
      <w:sz w:val="16"/>
      <w:szCs w:val="16"/>
      <w:shd w:fill="FFFFFF" w:val="clear"/>
    </w:rPr>
  </w:style>
  <w:style w:type="character" w:styleId="9ArialUnicodeMS1" w:customStyle="1">
    <w:name w:val="Основной текст (9) + Arial Unicode MS1"/>
    <w:basedOn w:val="93"/>
    <w:uiPriority w:val="99"/>
    <w:qFormat/>
    <w:rsid w:val="00fa2837"/>
    <w:rPr>
      <w:rFonts w:ascii="Arial Unicode MS" w:hAnsi="Arial Unicode MS" w:eastAsia="Arial Unicode MS" w:cs="Arial Unicode MS"/>
      <w:spacing w:val="0"/>
      <w:sz w:val="17"/>
      <w:szCs w:val="17"/>
      <w:shd w:fill="FFFFFF" w:val="clear"/>
    </w:rPr>
  </w:style>
  <w:style w:type="character" w:styleId="102" w:customStyle="1">
    <w:name w:val="Основной текст (10)2"/>
    <w:basedOn w:val="111"/>
    <w:uiPriority w:val="99"/>
    <w:qFormat/>
    <w:rsid w:val="00fa2837"/>
    <w:rPr>
      <w:rFonts w:ascii="Arial Unicode MS" w:hAnsi="Arial Unicode MS" w:eastAsia="Arial Unicode MS" w:cs="Arial Unicode MS"/>
      <w:sz w:val="17"/>
      <w:szCs w:val="17"/>
      <w:shd w:fill="FFFFFF" w:val="clear"/>
    </w:rPr>
  </w:style>
  <w:style w:type="character" w:styleId="10TimesNewRoman" w:customStyle="1">
    <w:name w:val="Основной текст (10) + Times New Roman"/>
    <w:basedOn w:val="111"/>
    <w:uiPriority w:val="99"/>
    <w:qFormat/>
    <w:rsid w:val="00fa2837"/>
    <w:rPr>
      <w:rFonts w:ascii="Times New Roman" w:hAnsi="Times New Roman" w:eastAsia="Arial Unicode MS" w:cs="Times New Roman"/>
      <w:i/>
      <w:iCs/>
      <w:sz w:val="18"/>
      <w:szCs w:val="18"/>
      <w:shd w:fill="FFFFFF" w:val="clear"/>
    </w:rPr>
  </w:style>
  <w:style w:type="character" w:styleId="107" w:customStyle="1">
    <w:name w:val="Основной текст (10) + 7"/>
    <w:basedOn w:val="111"/>
    <w:uiPriority w:val="99"/>
    <w:qFormat/>
    <w:rsid w:val="00fa2837"/>
    <w:rPr>
      <w:rFonts w:ascii="Arial Unicode MS" w:hAnsi="Arial Unicode MS" w:eastAsia="Arial Unicode MS" w:cs="Arial Unicode MS"/>
      <w:sz w:val="15"/>
      <w:szCs w:val="15"/>
      <w:shd w:fill="FFFFFF" w:val="clear"/>
    </w:rPr>
  </w:style>
  <w:style w:type="character" w:styleId="100pt" w:customStyle="1">
    <w:name w:val="Основной текст (10) + Интервал 0 pt"/>
    <w:basedOn w:val="111"/>
    <w:uiPriority w:val="99"/>
    <w:qFormat/>
    <w:rsid w:val="00fa2837"/>
    <w:rPr>
      <w:rFonts w:ascii="Arial Unicode MS" w:hAnsi="Arial Unicode MS" w:eastAsia="Arial Unicode MS" w:cs="Arial Unicode MS"/>
      <w:spacing w:val="-10"/>
      <w:sz w:val="17"/>
      <w:szCs w:val="17"/>
      <w:shd w:fill="FFFFFF" w:val="clear"/>
    </w:rPr>
  </w:style>
  <w:style w:type="character" w:styleId="6pt" w:customStyle="1">
    <w:name w:val="Основной текст + 6 pt"/>
    <w:basedOn w:val="12"/>
    <w:uiPriority w:val="99"/>
    <w:qFormat/>
    <w:rsid w:val="00fa2837"/>
    <w:rPr>
      <w:rFonts w:ascii="Arial Unicode MS" w:hAnsi="Arial Unicode MS" w:eastAsia="Arial Unicode MS" w:cs="Arial Unicode MS"/>
      <w:spacing w:val="0"/>
      <w:sz w:val="12"/>
      <w:szCs w:val="12"/>
      <w:u w:val="none"/>
      <w:lang w:val="ru-RU"/>
    </w:rPr>
  </w:style>
  <w:style w:type="character" w:styleId="17" w:customStyle="1">
    <w:name w:val="Основной текст (17)_"/>
    <w:basedOn w:val="DefaultParagraphFont"/>
    <w:link w:val="171"/>
    <w:uiPriority w:val="99"/>
    <w:qFormat/>
    <w:locked/>
    <w:rsid w:val="00fa2837"/>
    <w:rPr>
      <w:rFonts w:ascii="Arial Unicode MS" w:hAnsi="Arial Unicode MS" w:eastAsia="Arial Unicode MS" w:cs="Arial Unicode MS"/>
      <w:sz w:val="18"/>
      <w:szCs w:val="18"/>
      <w:shd w:fill="FFFFFF" w:val="clear"/>
    </w:rPr>
  </w:style>
  <w:style w:type="character" w:styleId="178" w:customStyle="1">
    <w:name w:val="Основной текст (17) + 8"/>
    <w:basedOn w:val="17"/>
    <w:uiPriority w:val="99"/>
    <w:qFormat/>
    <w:rsid w:val="00fa2837"/>
    <w:rPr>
      <w:rFonts w:ascii="Arial Unicode MS" w:hAnsi="Arial Unicode MS" w:eastAsia="Arial Unicode MS" w:cs="Arial Unicode MS"/>
      <w:sz w:val="17"/>
      <w:szCs w:val="17"/>
      <w:shd w:fill="FFFFFF" w:val="clear"/>
    </w:rPr>
  </w:style>
  <w:style w:type="character" w:styleId="178pt" w:customStyle="1">
    <w:name w:val="Основной текст (17) + 8 pt"/>
    <w:basedOn w:val="17"/>
    <w:uiPriority w:val="99"/>
    <w:qFormat/>
    <w:rsid w:val="00fa2837"/>
    <w:rPr>
      <w:rFonts w:ascii="Arial Unicode MS" w:hAnsi="Arial Unicode MS" w:eastAsia="Arial Unicode MS" w:cs="Arial Unicode MS"/>
      <w:sz w:val="16"/>
      <w:szCs w:val="16"/>
      <w:shd w:fill="FFFFFF" w:val="clear"/>
    </w:rPr>
  </w:style>
  <w:style w:type="character" w:styleId="87" w:customStyle="1">
    <w:name w:val="Основной текст + 8"/>
    <w:basedOn w:val="12"/>
    <w:uiPriority w:val="99"/>
    <w:qFormat/>
    <w:rsid w:val="00fa2837"/>
    <w:rPr>
      <w:rFonts w:ascii="Arial Unicode MS" w:hAnsi="Arial Unicode MS" w:eastAsia="Arial Unicode MS" w:cs="Arial Unicode MS"/>
      <w:spacing w:val="0"/>
      <w:sz w:val="17"/>
      <w:szCs w:val="17"/>
      <w:u w:val="none"/>
      <w:lang w:val="ru-RU"/>
    </w:rPr>
  </w:style>
  <w:style w:type="character" w:styleId="Style32" w:customStyle="1">
    <w:name w:val="Абзац списка Знак"/>
    <w:uiPriority w:val="34"/>
    <w:qFormat/>
    <w:locked/>
    <w:rsid w:val="009d45aa"/>
    <w:rPr/>
  </w:style>
  <w:style w:type="character" w:styleId="10950" w:customStyle="1">
    <w:name w:val="1 Основной текст 0;95 ПК;А. Основной текст 0 Знак Знак Знак Знак Знак Знак Знак Знак"/>
    <w:link w:val="103"/>
    <w:qFormat/>
    <w:rsid w:val="001a259b"/>
    <w:rPr>
      <w:rFonts w:ascii="Times New Roman" w:hAnsi="Times New Roman" w:eastAsia="Calibri" w:cs="Times New Roman"/>
      <w:color w:val="000000"/>
      <w:sz w:val="20"/>
      <w:szCs w:val="20"/>
      <w:lang w:val="x-none" w:eastAsia="x-none"/>
    </w:rPr>
  </w:style>
  <w:style w:type="character" w:styleId="Style33">
    <w:name w:val="Маркеры"/>
    <w:qFormat/>
    <w:rPr>
      <w:rFonts w:ascii="OpenSymbol" w:hAnsi="OpenSymbol" w:eastAsia="OpenSymbol" w:cs="OpenSymbol"/>
    </w:rPr>
  </w:style>
  <w:style w:type="paragraph" w:styleId="Style34">
    <w:name w:val="Заголовок"/>
    <w:basedOn w:val="Normal"/>
    <w:next w:val="Style35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35">
    <w:name w:val="Body Text"/>
    <w:basedOn w:val="Normal"/>
    <w:uiPriority w:val="99"/>
    <w:rsid w:val="00801c2b"/>
    <w:pPr>
      <w:suppressAutoHyphens w:val="true"/>
      <w:spacing w:lineRule="auto" w:line="240"/>
      <w:jc w:val="center"/>
    </w:pPr>
    <w:rPr>
      <w:rFonts w:eastAsia="Times New Roman" w:cs="Times New Roman"/>
      <w:b/>
      <w:bCs/>
      <w:kern w:val="2"/>
      <w:sz w:val="24"/>
      <w:szCs w:val="24"/>
      <w:lang w:eastAsia="ar-SA"/>
    </w:rPr>
  </w:style>
  <w:style w:type="paragraph" w:styleId="Style36">
    <w:name w:val="List"/>
    <w:basedOn w:val="Style35"/>
    <w:rsid w:val="00c46e26"/>
    <w:pPr>
      <w:spacing w:before="0" w:after="120"/>
      <w:jc w:val="left"/>
    </w:pPr>
    <w:rPr>
      <w:rFonts w:cs="Tahoma"/>
      <w:b w:val="false"/>
      <w:bCs w:val="false"/>
      <w:kern w:val="0"/>
    </w:rPr>
  </w:style>
  <w:style w:type="paragraph" w:styleId="Style37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38">
    <w:name w:val="Указатель"/>
    <w:basedOn w:val="Normal"/>
    <w:qFormat/>
    <w:pPr>
      <w:suppressLineNumbers/>
    </w:pPr>
    <w:rPr>
      <w:rFonts w:cs="Arial"/>
      <w:lang w:val="zxx" w:eastAsia="zxx" w:bidi="zxx"/>
    </w:rPr>
  </w:style>
  <w:style w:type="paragraph" w:styleId="19" w:customStyle="1">
    <w:name w:val="Заголовок1"/>
    <w:basedOn w:val="Normal"/>
    <w:next w:val="Style35"/>
    <w:qFormat/>
    <w:rsid w:val="007f0d03"/>
    <w:pPr>
      <w:spacing w:lineRule="auto" w:line="240"/>
      <w:jc w:val="left"/>
    </w:pPr>
    <w:rPr>
      <w:rFonts w:ascii="Arial" w:hAnsi="Arial" w:eastAsia="Times New Roman" w:cs="Arial"/>
      <w:b/>
      <w:bCs/>
    </w:rPr>
  </w:style>
  <w:style w:type="paragraph" w:styleId="Caption">
    <w:name w:val="caption"/>
    <w:uiPriority w:val="35"/>
    <w:qFormat/>
    <w:rsid w:val="007f0d03"/>
    <w:pPr>
      <w:widowControl/>
      <w:suppressAutoHyphens w:val="true"/>
      <w:bidi w:val="0"/>
      <w:spacing w:before="240" w:after="60"/>
      <w:contextualSpacing/>
      <w:jc w:val="left"/>
      <w:outlineLvl w:val="4"/>
    </w:pPr>
    <w:rPr>
      <w:rFonts w:ascii="Times New Roman" w:hAnsi="Times New Roman" w:eastAsia="Times New Roman" w:cs="Times New Roman"/>
      <w:color w:val="00000A"/>
      <w:kern w:val="0"/>
      <w:sz w:val="24"/>
      <w:szCs w:val="20"/>
      <w:lang w:val="ru-RU" w:eastAsia="ru-RU" w:bidi="ar-SA"/>
    </w:rPr>
  </w:style>
  <w:style w:type="paragraph" w:styleId="Indexheading">
    <w:name w:val="index heading"/>
    <w:basedOn w:val="Normal"/>
    <w:semiHidden/>
    <w:qFormat/>
    <w:rsid w:val="007f0d03"/>
    <w:pPr>
      <w:spacing w:lineRule="auto" w:line="240"/>
    </w:pPr>
    <w:rPr>
      <w:rFonts w:eastAsia="Times New Roman" w:cs="Times New Roman"/>
      <w:szCs w:val="20"/>
    </w:rPr>
  </w:style>
  <w:style w:type="paragraph" w:styleId="Default" w:customStyle="1">
    <w:name w:val="Default"/>
    <w:qFormat/>
    <w:rsid w:val="00d32186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" w:cs="Times New Roman"/>
      <w:color w:val="000000"/>
      <w:kern w:val="0"/>
      <w:sz w:val="24"/>
      <w:szCs w:val="24"/>
      <w:lang w:val="ru-RU" w:eastAsia="ru-RU" w:bidi="ar-SA"/>
    </w:rPr>
  </w:style>
  <w:style w:type="paragraph" w:styleId="ListParagraph">
    <w:name w:val="List Paragraph"/>
    <w:basedOn w:val="Normal"/>
    <w:uiPriority w:val="34"/>
    <w:qFormat/>
    <w:rsid w:val="00c25204"/>
    <w:pPr>
      <w:spacing w:before="0" w:after="0"/>
      <w:ind w:left="720" w:firstLine="567"/>
      <w:contextualSpacing/>
    </w:pPr>
    <w:rPr/>
  </w:style>
  <w:style w:type="paragraph" w:styleId="NormalWeb">
    <w:name w:val="Normal (Web)"/>
    <w:basedOn w:val="Normal"/>
    <w:uiPriority w:val="99"/>
    <w:unhideWhenUsed/>
    <w:qFormat/>
    <w:rsid w:val="005345e5"/>
    <w:pPr>
      <w:spacing w:lineRule="auto" w:line="240" w:beforeAutospacing="1" w:afterAutospacing="1"/>
    </w:pPr>
    <w:rPr>
      <w:rFonts w:ascii="Verdana" w:hAnsi="Verdana" w:eastAsia="Times New Roman" w:cs="Times New Roman"/>
      <w:sz w:val="17"/>
      <w:szCs w:val="17"/>
    </w:rPr>
  </w:style>
  <w:style w:type="paragraph" w:styleId="BalloonText">
    <w:name w:val="Balloon Text"/>
    <w:basedOn w:val="Normal"/>
    <w:uiPriority w:val="99"/>
    <w:unhideWhenUsed/>
    <w:qFormat/>
    <w:rsid w:val="00801c2b"/>
    <w:pPr>
      <w:spacing w:lineRule="auto" w:line="240"/>
    </w:pPr>
    <w:rPr>
      <w:rFonts w:ascii="Tahoma" w:hAnsi="Tahoma" w:eastAsia="Times New Roman" w:cs="Tahoma"/>
      <w:sz w:val="16"/>
      <w:szCs w:val="16"/>
    </w:rPr>
  </w:style>
  <w:style w:type="paragraph" w:styleId="213" w:customStyle="1">
    <w:name w:val="Основной текст 21"/>
    <w:basedOn w:val="Normal"/>
    <w:qFormat/>
    <w:rsid w:val="00801c2b"/>
    <w:pPr>
      <w:suppressAutoHyphens w:val="true"/>
      <w:spacing w:lineRule="auto" w:line="240"/>
    </w:pPr>
    <w:rPr>
      <w:rFonts w:eastAsia="Times New Roman" w:cs="Times New Roman"/>
      <w:b/>
      <w:bCs/>
      <w:kern w:val="2"/>
      <w:sz w:val="24"/>
      <w:szCs w:val="24"/>
      <w:lang w:eastAsia="ar-SA"/>
    </w:rPr>
  </w:style>
  <w:style w:type="paragraph" w:styleId="Style39">
    <w:name w:val="Колонтитул"/>
    <w:basedOn w:val="Normal"/>
    <w:qFormat/>
    <w:pPr/>
    <w:rPr/>
  </w:style>
  <w:style w:type="paragraph" w:styleId="Style40">
    <w:name w:val="Header"/>
    <w:basedOn w:val="Normal"/>
    <w:rsid w:val="00801c2b"/>
    <w:pPr>
      <w:tabs>
        <w:tab w:val="clear" w:pos="720"/>
        <w:tab w:val="center" w:pos="4677" w:leader="none"/>
        <w:tab w:val="right" w:pos="9355" w:leader="none"/>
      </w:tabs>
    </w:pPr>
    <w:rPr>
      <w:rFonts w:ascii="Calibri" w:hAnsi="Calibri" w:eastAsia="Times New Roman" w:cs="Times New Roman"/>
    </w:rPr>
  </w:style>
  <w:style w:type="paragraph" w:styleId="Style41">
    <w:name w:val="Footer"/>
    <w:basedOn w:val="Normal"/>
    <w:uiPriority w:val="99"/>
    <w:rsid w:val="00801c2b"/>
    <w:pPr>
      <w:tabs>
        <w:tab w:val="clear" w:pos="720"/>
        <w:tab w:val="center" w:pos="4677" w:leader="none"/>
        <w:tab w:val="right" w:pos="9355" w:leader="none"/>
      </w:tabs>
    </w:pPr>
    <w:rPr>
      <w:rFonts w:ascii="Calibri" w:hAnsi="Calibri" w:eastAsia="Times New Roman" w:cs="Times New Roman"/>
    </w:rPr>
  </w:style>
  <w:style w:type="paragraph" w:styleId="FORMATTEXT" w:customStyle="1">
    <w:name w:val=".FORMATTEXT"/>
    <w:uiPriority w:val="99"/>
    <w:qFormat/>
    <w:rsid w:val="00801c2b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00000A"/>
      <w:kern w:val="0"/>
      <w:sz w:val="24"/>
      <w:szCs w:val="24"/>
      <w:lang w:val="ru-RU" w:eastAsia="ru-RU" w:bidi="ar-SA"/>
    </w:rPr>
  </w:style>
  <w:style w:type="paragraph" w:styleId="HEADERTEXT" w:customStyle="1">
    <w:name w:val=".HEADERTEXT"/>
    <w:uiPriority w:val="99"/>
    <w:qFormat/>
    <w:rsid w:val="00801c2b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Times New Roman" w:cs="Arial"/>
      <w:color w:val="2B4279"/>
      <w:kern w:val="0"/>
      <w:sz w:val="28"/>
      <w:szCs w:val="22"/>
      <w:lang w:val="ru-RU" w:eastAsia="ru-RU" w:bidi="ar-SA"/>
    </w:rPr>
  </w:style>
  <w:style w:type="paragraph" w:styleId="BodyText3">
    <w:name w:val="Body Text 3"/>
    <w:basedOn w:val="Normal"/>
    <w:link w:val="310"/>
    <w:qFormat/>
    <w:rsid w:val="00801c2b"/>
    <w:pPr>
      <w:spacing w:lineRule="auto" w:line="240" w:before="0" w:after="120"/>
    </w:pPr>
    <w:rPr>
      <w:rFonts w:eastAsia="Times New Roman" w:cs="Times New Roman"/>
      <w:sz w:val="16"/>
      <w:szCs w:val="16"/>
    </w:rPr>
  </w:style>
  <w:style w:type="paragraph" w:styleId="Formattext1" w:customStyle="1">
    <w:name w:val="formattext"/>
    <w:basedOn w:val="Normal"/>
    <w:qFormat/>
    <w:rsid w:val="00354ef4"/>
    <w:pP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ConsPlusNormal" w:customStyle="1">
    <w:name w:val="ConsPlusNormal"/>
    <w:qFormat/>
    <w:rsid w:val="00b279d3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" w:cs="Arial"/>
      <w:color w:val="00000A"/>
      <w:kern w:val="0"/>
      <w:sz w:val="20"/>
      <w:szCs w:val="20"/>
      <w:lang w:val="ru-RU" w:eastAsia="ru-RU" w:bidi="ar-SA"/>
    </w:rPr>
  </w:style>
  <w:style w:type="paragraph" w:styleId="214" w:customStyle="1">
    <w:name w:val="Название2"/>
    <w:basedOn w:val="Normal"/>
    <w:qFormat/>
    <w:rsid w:val="00c46e26"/>
    <w:pPr>
      <w:suppressLineNumbers/>
      <w:suppressAutoHyphens w:val="true"/>
      <w:spacing w:lineRule="auto" w:line="240" w:before="120" w:after="120"/>
    </w:pPr>
    <w:rPr>
      <w:rFonts w:ascii="Arial" w:hAnsi="Arial" w:eastAsia="Times New Roman" w:cs="Mangal"/>
      <w:i/>
      <w:iCs/>
      <w:sz w:val="20"/>
      <w:szCs w:val="24"/>
      <w:lang w:eastAsia="ar-SA"/>
    </w:rPr>
  </w:style>
  <w:style w:type="paragraph" w:styleId="215" w:customStyle="1">
    <w:name w:val="Указатель2"/>
    <w:basedOn w:val="Normal"/>
    <w:qFormat/>
    <w:rsid w:val="00c46e26"/>
    <w:pPr>
      <w:suppressLineNumbers/>
      <w:suppressAutoHyphens w:val="true"/>
      <w:spacing w:lineRule="auto" w:line="240"/>
    </w:pPr>
    <w:rPr>
      <w:rFonts w:ascii="Arial" w:hAnsi="Arial" w:eastAsia="Times New Roman" w:cs="Mangal"/>
      <w:sz w:val="24"/>
      <w:szCs w:val="24"/>
      <w:lang w:eastAsia="ar-SA"/>
    </w:rPr>
  </w:style>
  <w:style w:type="paragraph" w:styleId="110" w:customStyle="1">
    <w:name w:val="Название1"/>
    <w:basedOn w:val="Normal"/>
    <w:qFormat/>
    <w:rsid w:val="00c46e26"/>
    <w:pPr>
      <w:suppressLineNumbers/>
      <w:suppressAutoHyphens w:val="true"/>
      <w:spacing w:lineRule="auto" w:line="240" w:before="120" w:after="120"/>
    </w:pPr>
    <w:rPr>
      <w:rFonts w:eastAsia="Times New Roman" w:cs="Tahoma"/>
      <w:i/>
      <w:iCs/>
      <w:sz w:val="24"/>
      <w:szCs w:val="24"/>
      <w:lang w:eastAsia="ar-SA"/>
    </w:rPr>
  </w:style>
  <w:style w:type="paragraph" w:styleId="113" w:customStyle="1">
    <w:name w:val="Указатель1"/>
    <w:basedOn w:val="Normal"/>
    <w:qFormat/>
    <w:rsid w:val="00c46e26"/>
    <w:pPr>
      <w:suppressLineNumbers/>
      <w:suppressAutoHyphens w:val="true"/>
      <w:spacing w:lineRule="auto" w:line="240"/>
    </w:pPr>
    <w:rPr>
      <w:rFonts w:eastAsia="Times New Roman" w:cs="Tahoma"/>
      <w:sz w:val="24"/>
      <w:szCs w:val="24"/>
      <w:lang w:eastAsia="ar-SA"/>
    </w:rPr>
  </w:style>
  <w:style w:type="paragraph" w:styleId="Style42" w:customStyle="1">
    <w:name w:val="Содержимое таблицы"/>
    <w:basedOn w:val="Normal"/>
    <w:qFormat/>
    <w:rsid w:val="00c46e26"/>
    <w:pPr>
      <w:widowControl w:val="false"/>
      <w:suppressLineNumbers/>
      <w:suppressAutoHyphens w:val="true"/>
      <w:spacing w:lineRule="auto" w:line="240"/>
    </w:pPr>
    <w:rPr>
      <w:rFonts w:eastAsia="Arial Unicode MS" w:cs="Times New Roman"/>
      <w:kern w:val="2"/>
      <w:sz w:val="24"/>
      <w:szCs w:val="24"/>
      <w:lang w:eastAsia="ar-SA"/>
    </w:rPr>
  </w:style>
  <w:style w:type="paragraph" w:styleId="Style43" w:customStyle="1">
    <w:name w:val="Заголовок таблицы"/>
    <w:basedOn w:val="Style42"/>
    <w:qFormat/>
    <w:rsid w:val="00c46e26"/>
    <w:pPr>
      <w:jc w:val="center"/>
    </w:pPr>
    <w:rPr>
      <w:b/>
      <w:bCs/>
    </w:rPr>
  </w:style>
  <w:style w:type="paragraph" w:styleId="ConsNonformat" w:customStyle="1">
    <w:name w:val="ConsNonformat"/>
    <w:qFormat/>
    <w:rsid w:val="00c46e26"/>
    <w:pPr>
      <w:widowControl w:val="false"/>
      <w:suppressAutoHyphens w:val="true"/>
      <w:bidi w:val="0"/>
      <w:spacing w:before="0" w:after="0"/>
      <w:ind w:right="19772" w:hanging="0"/>
      <w:jc w:val="both"/>
    </w:pPr>
    <w:rPr>
      <w:rFonts w:ascii="Courier New" w:hAnsi="Courier New" w:eastAsia="Arial" w:cs="Times New Roman"/>
      <w:color w:val="00000A"/>
      <w:kern w:val="0"/>
      <w:sz w:val="20"/>
      <w:szCs w:val="20"/>
      <w:lang w:val="ru-RU" w:eastAsia="ar-SA" w:bidi="ar-SA"/>
    </w:rPr>
  </w:style>
  <w:style w:type="paragraph" w:styleId="115" w:customStyle="1">
    <w:name w:val="1-15"/>
    <w:qFormat/>
    <w:rsid w:val="00c46e26"/>
    <w:pPr>
      <w:widowControl/>
      <w:suppressAutoHyphens w:val="true"/>
      <w:bidi w:val="0"/>
      <w:spacing w:before="0" w:after="0"/>
      <w:ind w:firstLine="567"/>
      <w:jc w:val="both"/>
    </w:pPr>
    <w:rPr>
      <w:rFonts w:ascii="Arial" w:hAnsi="Arial" w:eastAsia="Arial" w:cs="Arial"/>
      <w:color w:val="00000A"/>
      <w:kern w:val="0"/>
      <w:sz w:val="27"/>
      <w:szCs w:val="27"/>
      <w:lang w:val="ru-RU" w:eastAsia="ar-SA" w:bidi="ar-SA"/>
    </w:rPr>
  </w:style>
  <w:style w:type="paragraph" w:styleId="ConsPlusTitle" w:customStyle="1">
    <w:name w:val="ConsPlusTitle"/>
    <w:qFormat/>
    <w:rsid w:val="00c46e26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Arial"/>
      <w:b/>
      <w:bCs/>
      <w:color w:val="00000A"/>
      <w:kern w:val="0"/>
      <w:sz w:val="20"/>
      <w:szCs w:val="20"/>
      <w:lang w:val="ru-RU" w:eastAsia="ar-SA" w:bidi="ar-SA"/>
    </w:rPr>
  </w:style>
  <w:style w:type="paragraph" w:styleId="114" w:customStyle="1">
    <w:name w:val="Абзац списка1"/>
    <w:basedOn w:val="Normal"/>
    <w:link w:val="110"/>
    <w:qFormat/>
    <w:rsid w:val="00c46e26"/>
    <w:pPr>
      <w:suppressAutoHyphens w:val="true"/>
      <w:spacing w:lineRule="auto" w:line="240"/>
    </w:pPr>
    <w:rPr>
      <w:rFonts w:eastAsia="Times New Roman" w:cs="Times New Roman"/>
      <w:sz w:val="24"/>
      <w:szCs w:val="24"/>
      <w:lang w:eastAsia="ar-SA"/>
    </w:rPr>
  </w:style>
  <w:style w:type="paragraph" w:styleId="Style44" w:customStyle="1">
    <w:name w:val="Адресат"/>
    <w:basedOn w:val="Normal"/>
    <w:qFormat/>
    <w:rsid w:val="00c46e26"/>
    <w:pPr>
      <w:suppressAutoHyphens w:val="true"/>
      <w:spacing w:lineRule="auto" w:line="240"/>
    </w:pPr>
    <w:rPr>
      <w:rFonts w:eastAsia="Times New Roman" w:cs="Times New Roman"/>
      <w:sz w:val="20"/>
      <w:szCs w:val="20"/>
      <w:lang w:eastAsia="ar-SA"/>
    </w:rPr>
  </w:style>
  <w:style w:type="paragraph" w:styleId="216" w:customStyle="1">
    <w:name w:val="???????? ????? (2)1"/>
    <w:basedOn w:val="Normal"/>
    <w:qFormat/>
    <w:rsid w:val="00c46e26"/>
    <w:pPr>
      <w:suppressAutoHyphens w:val="true"/>
      <w:spacing w:lineRule="exact" w:line="330" w:before="300" w:after="0"/>
      <w:ind w:hanging="620"/>
    </w:pPr>
    <w:rPr>
      <w:rFonts w:eastAsia="Times New Roman" w:cs="Times New Roman"/>
      <w:b/>
      <w:bCs/>
      <w:kern w:val="2"/>
      <w:sz w:val="19"/>
      <w:szCs w:val="24"/>
      <w:lang w:eastAsia="ar-SA"/>
    </w:rPr>
  </w:style>
  <w:style w:type="paragraph" w:styleId="217" w:customStyle="1">
    <w:name w:val="????????? ?2"/>
    <w:basedOn w:val="Normal"/>
    <w:qFormat/>
    <w:rsid w:val="00c46e26"/>
    <w:pPr>
      <w:tabs>
        <w:tab w:val="clear" w:pos="720"/>
        <w:tab w:val="left" w:pos="0" w:leader="none"/>
      </w:tabs>
      <w:suppressAutoHyphens w:val="true"/>
      <w:spacing w:lineRule="exact" w:line="330" w:before="300" w:after="0"/>
      <w:ind w:left="360" w:firstLine="567"/>
    </w:pPr>
    <w:rPr>
      <w:rFonts w:eastAsia="Times New Roman" w:cs="Times New Roman"/>
      <w:b/>
      <w:bCs/>
      <w:kern w:val="2"/>
      <w:sz w:val="19"/>
      <w:szCs w:val="24"/>
      <w:lang w:eastAsia="ar-SA"/>
    </w:rPr>
  </w:style>
  <w:style w:type="paragraph" w:styleId="Bodytext" w:customStyle="1">
    <w:name w:val="bodytext"/>
    <w:basedOn w:val="Normal"/>
    <w:qFormat/>
    <w:rsid w:val="00c46e26"/>
    <w:pP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NoSpacing">
    <w:name w:val="No Spacing"/>
    <w:qFormat/>
    <w:rsid w:val="001c4356"/>
    <w:pPr>
      <w:widowControl/>
      <w:suppressAutoHyphens w:val="true"/>
      <w:bidi w:val="0"/>
      <w:spacing w:before="0" w:after="0"/>
      <w:jc w:val="left"/>
    </w:pPr>
    <w:rPr>
      <w:rFonts w:ascii="Calibri" w:hAnsi="Calibri" w:eastAsia="" w:cs=""/>
      <w:color w:val="00000A"/>
      <w:kern w:val="0"/>
      <w:sz w:val="28"/>
      <w:szCs w:val="22"/>
      <w:lang w:val="ru-RU" w:eastAsia="ru-RU" w:bidi="ar-SA"/>
    </w:rPr>
  </w:style>
  <w:style w:type="paragraph" w:styleId="Style45" w:customStyle="1">
    <w:name w:val="Знак Знак Знак Знак Знак Знак Знак"/>
    <w:basedOn w:val="Normal"/>
    <w:qFormat/>
    <w:rsid w:val="00b0426b"/>
    <w:pPr>
      <w:widowControl w:val="false"/>
      <w:spacing w:lineRule="exact" w:line="240" w:before="0" w:after="160"/>
      <w:jc w:val="right"/>
    </w:pPr>
    <w:rPr>
      <w:rFonts w:eastAsia="Times New Roman" w:cs="Times New Roman"/>
      <w:sz w:val="20"/>
      <w:szCs w:val="20"/>
      <w:lang w:val="en-GB"/>
    </w:rPr>
  </w:style>
  <w:style w:type="paragraph" w:styleId="Style46" w:customStyle="1">
    <w:name w:val="МГП Обычный"/>
    <w:basedOn w:val="Normal"/>
    <w:qFormat/>
    <w:rsid w:val="004f1ab2"/>
    <w:pPr>
      <w:spacing w:lineRule="auto" w:line="240"/>
      <w:ind w:left="113" w:firstLine="851"/>
    </w:pPr>
    <w:rPr>
      <w:rFonts w:eastAsia="Times New Roman" w:cs="Times New Roman"/>
      <w:color w:val="000000"/>
      <w:szCs w:val="28"/>
    </w:rPr>
  </w:style>
  <w:style w:type="paragraph" w:styleId="Style47" w:customStyle="1">
    <w:name w:val="МГП Таблица Текст"/>
    <w:basedOn w:val="Normal"/>
    <w:qFormat/>
    <w:rsid w:val="004f1ab2"/>
    <w:pPr>
      <w:spacing w:lineRule="auto" w:line="240"/>
      <w:jc w:val="center"/>
    </w:pPr>
    <w:rPr>
      <w:rFonts w:eastAsia="Times New Roman" w:cs="Times New Roman"/>
      <w:color w:val="000000"/>
      <w:sz w:val="24"/>
      <w:szCs w:val="24"/>
    </w:rPr>
  </w:style>
  <w:style w:type="paragraph" w:styleId="ConsPlusNonformat" w:customStyle="1">
    <w:name w:val="ConsPlusNonformat"/>
    <w:qFormat/>
    <w:rsid w:val="009c182a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Times New Roman" w:cs="Courier New"/>
      <w:color w:val="00000A"/>
      <w:kern w:val="0"/>
      <w:sz w:val="20"/>
      <w:szCs w:val="20"/>
      <w:lang w:val="ru-RU" w:eastAsia="ru-RU" w:bidi="ar-SA"/>
    </w:rPr>
  </w:style>
  <w:style w:type="paragraph" w:styleId="Style210" w:customStyle="1">
    <w:name w:val="Style2"/>
    <w:basedOn w:val="Normal"/>
    <w:qFormat/>
    <w:rsid w:val="00b760ac"/>
    <w:pPr>
      <w:widowControl w:val="false"/>
      <w:spacing w:lineRule="exact" w:line="283"/>
    </w:pPr>
    <w:rPr>
      <w:rFonts w:cs="Times New Roman"/>
      <w:sz w:val="24"/>
      <w:szCs w:val="24"/>
    </w:rPr>
  </w:style>
  <w:style w:type="paragraph" w:styleId="Style51" w:customStyle="1">
    <w:name w:val="Style5"/>
    <w:basedOn w:val="Normal"/>
    <w:uiPriority w:val="99"/>
    <w:qFormat/>
    <w:rsid w:val="00b760ac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DocumentMap">
    <w:name w:val="Document Map"/>
    <w:basedOn w:val="Normal"/>
    <w:unhideWhenUsed/>
    <w:qFormat/>
    <w:rsid w:val="00fd5b3e"/>
    <w:pPr>
      <w:spacing w:lineRule="auto" w:line="240"/>
    </w:pPr>
    <w:rPr>
      <w:rFonts w:ascii="Tahoma" w:hAnsi="Tahoma" w:cs="Tahoma"/>
      <w:sz w:val="16"/>
      <w:szCs w:val="16"/>
    </w:rPr>
  </w:style>
  <w:style w:type="paragraph" w:styleId="TOCHeading">
    <w:name w:val="TOC Heading"/>
    <w:basedOn w:val="1"/>
    <w:uiPriority w:val="39"/>
    <w:unhideWhenUsed/>
    <w:qFormat/>
    <w:rsid w:val="00b45915"/>
    <w:pPr>
      <w:outlineLvl w:val="9"/>
    </w:pPr>
    <w:rPr>
      <w:rFonts w:ascii="Cambria" w:hAnsi="Cambria" w:eastAsia="" w:cs="" w:asciiTheme="majorHAnsi" w:cstheme="majorBidi" w:eastAsiaTheme="majorEastAsia" w:hAnsiTheme="majorHAnsi"/>
      <w:color w:val="365F91" w:themeColor="accent1" w:themeShade="bf"/>
      <w:lang w:eastAsia="en-US"/>
    </w:rPr>
  </w:style>
  <w:style w:type="paragraph" w:styleId="116">
    <w:name w:val="TOC 1"/>
    <w:basedOn w:val="Normal"/>
    <w:autoRedefine/>
    <w:uiPriority w:val="39"/>
    <w:unhideWhenUsed/>
    <w:qFormat/>
    <w:rsid w:val="00b45915"/>
    <w:pPr>
      <w:spacing w:before="0" w:after="100"/>
    </w:pPr>
    <w:rPr/>
  </w:style>
  <w:style w:type="paragraph" w:styleId="Style48">
    <w:name w:val="Body Text Indent"/>
    <w:basedOn w:val="Normal"/>
    <w:unhideWhenUsed/>
    <w:rsid w:val="00aa0dfa"/>
    <w:pPr>
      <w:spacing w:before="0" w:after="120"/>
      <w:ind w:left="283" w:firstLine="567"/>
    </w:pPr>
    <w:rPr/>
  </w:style>
  <w:style w:type="paragraph" w:styleId="53" w:customStyle="1">
    <w:name w:val="5 МГП Обычный текст"/>
    <w:basedOn w:val="Normal"/>
    <w:link w:val="51"/>
    <w:uiPriority w:val="99"/>
    <w:qFormat/>
    <w:rsid w:val="007f0d03"/>
    <w:pPr>
      <w:suppressLineNumbers/>
      <w:ind w:firstLine="709"/>
    </w:pPr>
    <w:rPr>
      <w:rFonts w:eastAsia="Times New Roman" w:cs="Times New Roman"/>
    </w:rPr>
  </w:style>
  <w:style w:type="paragraph" w:styleId="Style49" w:customStyle="1">
    <w:name w:val="Обычный в таблице"/>
    <w:basedOn w:val="Normal"/>
    <w:uiPriority w:val="99"/>
    <w:qFormat/>
    <w:rsid w:val="007f0d03"/>
    <w:pPr>
      <w:spacing w:lineRule="auto" w:line="240"/>
      <w:jc w:val="center"/>
    </w:pPr>
    <w:rPr>
      <w:rFonts w:eastAsia="Times New Roman" w:cs="Times New Roman"/>
      <w:sz w:val="24"/>
      <w:szCs w:val="24"/>
    </w:rPr>
  </w:style>
  <w:style w:type="paragraph" w:styleId="63" w:customStyle="1">
    <w:name w:val="6 МГП Таблица Заголовок"/>
    <w:basedOn w:val="53"/>
    <w:qFormat/>
    <w:rsid w:val="007f0d03"/>
    <w:pPr>
      <w:spacing w:lineRule="auto" w:line="240" w:before="240" w:after="120"/>
      <w:ind w:hanging="0"/>
      <w:jc w:val="center"/>
    </w:pPr>
    <w:rPr>
      <w:b/>
    </w:rPr>
  </w:style>
  <w:style w:type="paragraph" w:styleId="74" w:customStyle="1">
    <w:name w:val="7 МГП Таблица Нумерация"/>
    <w:basedOn w:val="Normal"/>
    <w:link w:val="71"/>
    <w:qFormat/>
    <w:rsid w:val="003c58a3"/>
    <w:pPr>
      <w:spacing w:lineRule="auto" w:line="240"/>
      <w:ind w:hanging="0"/>
    </w:pPr>
    <w:rPr>
      <w:rFonts w:eastAsia="Times New Roman" w:cs="Times New Roman"/>
      <w:color w:val="000000"/>
      <w:szCs w:val="28"/>
    </w:rPr>
  </w:style>
  <w:style w:type="paragraph" w:styleId="88" w:customStyle="1">
    <w:name w:val="8 МГП Таблица Текст"/>
    <w:basedOn w:val="53"/>
    <w:uiPriority w:val="99"/>
    <w:qFormat/>
    <w:rsid w:val="007f0d03"/>
    <w:pPr>
      <w:spacing w:lineRule="auto" w:line="240"/>
      <w:ind w:left="-57" w:right="-57" w:hanging="0"/>
      <w:jc w:val="center"/>
    </w:pPr>
    <w:rPr>
      <w:sz w:val="24"/>
      <w:szCs w:val="24"/>
    </w:rPr>
  </w:style>
  <w:style w:type="paragraph" w:styleId="Style110" w:customStyle="1">
    <w:name w:val="Style1"/>
    <w:basedOn w:val="Normal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310" w:customStyle="1">
    <w:name w:val="Style3"/>
    <w:basedOn w:val="Normal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61" w:customStyle="1">
    <w:name w:val="Style6"/>
    <w:basedOn w:val="Normal"/>
    <w:uiPriority w:val="99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71" w:customStyle="1">
    <w:name w:val="Style7"/>
    <w:basedOn w:val="Normal"/>
    <w:uiPriority w:val="99"/>
    <w:qFormat/>
    <w:rsid w:val="007f0d03"/>
    <w:pPr>
      <w:widowControl w:val="false"/>
      <w:spacing w:lineRule="exact" w:line="259"/>
      <w:jc w:val="center"/>
    </w:pPr>
    <w:rPr>
      <w:rFonts w:cs="Times New Roman"/>
      <w:sz w:val="24"/>
      <w:szCs w:val="24"/>
    </w:rPr>
  </w:style>
  <w:style w:type="paragraph" w:styleId="Style81" w:customStyle="1">
    <w:name w:val="Style8"/>
    <w:basedOn w:val="Normal"/>
    <w:uiPriority w:val="99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91" w:customStyle="1">
    <w:name w:val="Style9"/>
    <w:basedOn w:val="Normal"/>
    <w:uiPriority w:val="99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101" w:customStyle="1">
    <w:name w:val="Style10"/>
    <w:basedOn w:val="Normal"/>
    <w:uiPriority w:val="99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Style111" w:customStyle="1">
    <w:name w:val="Style11"/>
    <w:basedOn w:val="Normal"/>
    <w:uiPriority w:val="99"/>
    <w:qFormat/>
    <w:rsid w:val="007f0d03"/>
    <w:pPr>
      <w:widowControl w:val="false"/>
      <w:spacing w:lineRule="auto" w:line="240"/>
    </w:pPr>
    <w:rPr>
      <w:rFonts w:cs="Times New Roman"/>
      <w:sz w:val="24"/>
      <w:szCs w:val="24"/>
    </w:rPr>
  </w:style>
  <w:style w:type="paragraph" w:styleId="BodyTextIndent3">
    <w:name w:val="Body Text Indent 3"/>
    <w:basedOn w:val="Normal"/>
    <w:link w:val="311"/>
    <w:qFormat/>
    <w:rsid w:val="007f0d03"/>
    <w:pPr>
      <w:spacing w:lineRule="auto" w:line="240" w:before="0" w:after="120"/>
      <w:ind w:left="283" w:firstLine="567"/>
    </w:pPr>
    <w:rPr>
      <w:rFonts w:eastAsia="Times New Roman" w:cs="Times New Roman"/>
      <w:sz w:val="16"/>
      <w:szCs w:val="16"/>
    </w:rPr>
  </w:style>
  <w:style w:type="paragraph" w:styleId="BodyTextIndent2">
    <w:name w:val="Body Text Indent 2"/>
    <w:basedOn w:val="Normal"/>
    <w:qFormat/>
    <w:rsid w:val="007f0d03"/>
    <w:pPr>
      <w:spacing w:lineRule="auto" w:line="480" w:before="0" w:after="120"/>
      <w:ind w:left="283" w:firstLine="567"/>
    </w:pPr>
    <w:rPr>
      <w:rFonts w:eastAsia="Times New Roman" w:cs="Times New Roman"/>
      <w:sz w:val="24"/>
      <w:szCs w:val="24"/>
    </w:rPr>
  </w:style>
  <w:style w:type="paragraph" w:styleId="BodyText2">
    <w:name w:val="Body Text 2"/>
    <w:basedOn w:val="Normal"/>
    <w:link w:val="210"/>
    <w:qFormat/>
    <w:rsid w:val="007f0d03"/>
    <w:pPr>
      <w:spacing w:lineRule="auto" w:line="480" w:before="0" w:after="120"/>
    </w:pPr>
    <w:rPr>
      <w:rFonts w:eastAsia="Times New Roman" w:cs="Times New Roman"/>
      <w:sz w:val="24"/>
      <w:szCs w:val="24"/>
    </w:rPr>
  </w:style>
  <w:style w:type="paragraph" w:styleId="Style50" w:customStyle="1">
    <w:name w:val="Для записок Знак"/>
    <w:basedOn w:val="Normal"/>
    <w:qFormat/>
    <w:rsid w:val="007f0d03"/>
    <w:pPr>
      <w:spacing w:lineRule="auto" w:line="240" w:before="120" w:after="0"/>
      <w:ind w:firstLine="708"/>
    </w:pPr>
    <w:rPr>
      <w:sz w:val="24"/>
    </w:rPr>
  </w:style>
  <w:style w:type="paragraph" w:styleId="Style52">
    <w:name w:val="Title"/>
    <w:basedOn w:val="Normal"/>
    <w:qFormat/>
    <w:rsid w:val="007b326c"/>
    <w:pPr>
      <w:spacing w:lineRule="auto" w:line="240"/>
      <w:ind w:hanging="0"/>
      <w:jc w:val="center"/>
    </w:pPr>
    <w:rPr>
      <w:rFonts w:eastAsia="Times New Roman" w:cs="Times New Roman"/>
      <w:sz w:val="24"/>
      <w:szCs w:val="20"/>
    </w:rPr>
  </w:style>
  <w:style w:type="paragraph" w:styleId="PlainText">
    <w:name w:val="Plain Text"/>
    <w:basedOn w:val="Normal"/>
    <w:qFormat/>
    <w:rsid w:val="007f0d03"/>
    <w:pPr>
      <w:spacing w:lineRule="auto" w:line="240"/>
    </w:pPr>
    <w:rPr>
      <w:rFonts w:ascii="Courier New" w:hAnsi="Courier New" w:eastAsia="Times New Roman" w:cs="Times New Roman"/>
      <w:szCs w:val="20"/>
    </w:rPr>
  </w:style>
  <w:style w:type="paragraph" w:styleId="117" w:customStyle="1">
    <w:name w:val="заголовок 1"/>
    <w:basedOn w:val="Normal"/>
    <w:link w:val="18"/>
    <w:qFormat/>
    <w:rsid w:val="007f0d03"/>
    <w:pPr>
      <w:keepNext w:val="true"/>
      <w:spacing w:lineRule="auto" w:line="240"/>
      <w:jc w:val="center"/>
      <w:outlineLvl w:val="0"/>
    </w:pPr>
    <w:rPr>
      <w:rFonts w:ascii="Peterburg" w:hAnsi="Peterburg" w:eastAsia="Times New Roman" w:cs="Times New Roman"/>
      <w:sz w:val="32"/>
      <w:szCs w:val="20"/>
    </w:rPr>
  </w:style>
  <w:style w:type="paragraph" w:styleId="ListNumber">
    <w:name w:val="List Number"/>
    <w:basedOn w:val="Normal"/>
    <w:qFormat/>
    <w:rsid w:val="007f0d03"/>
    <w:pPr>
      <w:tabs>
        <w:tab w:val="clear" w:pos="720"/>
        <w:tab w:val="left" w:pos="360" w:leader="none"/>
      </w:tabs>
      <w:spacing w:lineRule="auto" w:line="240"/>
      <w:ind w:left="360" w:hanging="360"/>
    </w:pPr>
    <w:rPr>
      <w:rFonts w:eastAsia="Times New Roman" w:cs="Times New Roman"/>
      <w:szCs w:val="20"/>
    </w:rPr>
  </w:style>
  <w:style w:type="paragraph" w:styleId="Style53" w:customStyle="1">
    <w:name w:val="Содержание"/>
    <w:basedOn w:val="ListNumber"/>
    <w:qFormat/>
    <w:rsid w:val="007f0d03"/>
    <w:pPr>
      <w:ind w:left="0" w:hanging="0"/>
    </w:pPr>
    <w:rPr>
      <w:b/>
      <w:lang w:val="en-US"/>
    </w:rPr>
  </w:style>
  <w:style w:type="paragraph" w:styleId="118" w:customStyle="1">
    <w:name w:val="Содержание1"/>
    <w:basedOn w:val="ListNumber"/>
    <w:qFormat/>
    <w:rsid w:val="007f0d03"/>
    <w:pPr>
      <w:tabs>
        <w:tab w:val="left" w:pos="360" w:leader="none"/>
        <w:tab w:val="left" w:pos="1080" w:leader="none"/>
      </w:tabs>
      <w:ind w:left="941" w:hanging="431"/>
    </w:pPr>
    <w:rPr>
      <w:i/>
    </w:rPr>
  </w:style>
  <w:style w:type="paragraph" w:styleId="119" w:customStyle="1">
    <w:name w:val="Стиль1"/>
    <w:basedOn w:val="Normal"/>
    <w:qFormat/>
    <w:rsid w:val="007f0d03"/>
    <w:pPr>
      <w:spacing w:lineRule="auto" w:line="240"/>
    </w:pPr>
    <w:rPr>
      <w:rFonts w:eastAsia="Times New Roman" w:cs="Times New Roman"/>
      <w:szCs w:val="20"/>
    </w:rPr>
  </w:style>
  <w:style w:type="paragraph" w:styleId="Index1">
    <w:name w:val="index 1"/>
    <w:basedOn w:val="Normal"/>
    <w:autoRedefine/>
    <w:semiHidden/>
    <w:qFormat/>
    <w:rsid w:val="007f0d03"/>
    <w:pPr>
      <w:spacing w:lineRule="auto" w:line="240"/>
      <w:ind w:left="200" w:hanging="200"/>
    </w:pPr>
    <w:rPr>
      <w:rFonts w:eastAsia="Times New Roman" w:cs="Times New Roman"/>
      <w:szCs w:val="20"/>
    </w:rPr>
  </w:style>
  <w:style w:type="paragraph" w:styleId="218">
    <w:name w:val="TOC 2"/>
    <w:basedOn w:val="Normal"/>
    <w:autoRedefine/>
    <w:uiPriority w:val="39"/>
    <w:qFormat/>
    <w:rsid w:val="007f0d03"/>
    <w:pPr>
      <w:spacing w:lineRule="auto" w:line="240"/>
      <w:ind w:left="280" w:firstLine="567"/>
    </w:pPr>
    <w:rPr>
      <w:rFonts w:eastAsia="Times New Roman" w:cs="Times New Roman"/>
      <w:smallCaps/>
      <w:sz w:val="20"/>
      <w:szCs w:val="20"/>
    </w:rPr>
  </w:style>
  <w:style w:type="paragraph" w:styleId="38">
    <w:name w:val="TOC 3"/>
    <w:basedOn w:val="Normal"/>
    <w:link w:val="34"/>
    <w:autoRedefine/>
    <w:uiPriority w:val="39"/>
    <w:qFormat/>
    <w:rsid w:val="007f0d03"/>
    <w:pPr>
      <w:spacing w:lineRule="auto" w:line="240"/>
      <w:ind w:left="560" w:firstLine="567"/>
    </w:pPr>
    <w:rPr>
      <w:rFonts w:eastAsia="Times New Roman" w:cs="Times New Roman"/>
      <w:i/>
      <w:iCs/>
      <w:sz w:val="20"/>
      <w:szCs w:val="20"/>
    </w:rPr>
  </w:style>
  <w:style w:type="paragraph" w:styleId="42">
    <w:name w:val="TOC 4"/>
    <w:basedOn w:val="Normal"/>
    <w:autoRedefine/>
    <w:uiPriority w:val="39"/>
    <w:rsid w:val="007f0d03"/>
    <w:pPr>
      <w:spacing w:lineRule="auto" w:line="240"/>
      <w:ind w:left="840" w:firstLine="567"/>
    </w:pPr>
    <w:rPr>
      <w:rFonts w:eastAsia="Times New Roman" w:cs="Times New Roman"/>
      <w:sz w:val="18"/>
      <w:szCs w:val="18"/>
    </w:rPr>
  </w:style>
  <w:style w:type="paragraph" w:styleId="54">
    <w:name w:val="TOC 5"/>
    <w:basedOn w:val="Normal"/>
    <w:autoRedefine/>
    <w:uiPriority w:val="39"/>
    <w:rsid w:val="007f0d03"/>
    <w:pPr>
      <w:spacing w:lineRule="auto" w:line="240"/>
      <w:ind w:left="1120" w:firstLine="567"/>
    </w:pPr>
    <w:rPr>
      <w:rFonts w:eastAsia="Times New Roman" w:cs="Times New Roman"/>
      <w:sz w:val="18"/>
      <w:szCs w:val="18"/>
    </w:rPr>
  </w:style>
  <w:style w:type="paragraph" w:styleId="64">
    <w:name w:val="TOC 6"/>
    <w:basedOn w:val="Normal"/>
    <w:autoRedefine/>
    <w:uiPriority w:val="39"/>
    <w:rsid w:val="007f0d03"/>
    <w:pPr>
      <w:spacing w:lineRule="auto" w:line="240"/>
      <w:ind w:left="1400" w:firstLine="567"/>
    </w:pPr>
    <w:rPr>
      <w:rFonts w:eastAsia="Times New Roman" w:cs="Times New Roman"/>
      <w:sz w:val="18"/>
      <w:szCs w:val="18"/>
    </w:rPr>
  </w:style>
  <w:style w:type="paragraph" w:styleId="75">
    <w:name w:val="TOC 7"/>
    <w:basedOn w:val="Normal"/>
    <w:link w:val="76"/>
    <w:autoRedefine/>
    <w:uiPriority w:val="39"/>
    <w:rsid w:val="007f0d03"/>
    <w:pPr>
      <w:spacing w:lineRule="auto" w:line="240"/>
      <w:ind w:left="1680" w:firstLine="567"/>
    </w:pPr>
    <w:rPr>
      <w:rFonts w:eastAsia="Times New Roman" w:cs="Times New Roman"/>
      <w:sz w:val="18"/>
      <w:szCs w:val="18"/>
    </w:rPr>
  </w:style>
  <w:style w:type="paragraph" w:styleId="89">
    <w:name w:val="TOC 8"/>
    <w:basedOn w:val="Normal"/>
    <w:autoRedefine/>
    <w:uiPriority w:val="39"/>
    <w:rsid w:val="007f0d03"/>
    <w:pPr>
      <w:spacing w:lineRule="auto" w:line="240"/>
      <w:ind w:left="1960" w:firstLine="567"/>
    </w:pPr>
    <w:rPr>
      <w:rFonts w:eastAsia="Times New Roman" w:cs="Times New Roman"/>
      <w:sz w:val="18"/>
      <w:szCs w:val="18"/>
    </w:rPr>
  </w:style>
  <w:style w:type="paragraph" w:styleId="94">
    <w:name w:val="TOC 9"/>
    <w:basedOn w:val="Normal"/>
    <w:link w:val="93"/>
    <w:autoRedefine/>
    <w:uiPriority w:val="39"/>
    <w:rsid w:val="007f0d03"/>
    <w:pPr>
      <w:spacing w:lineRule="auto" w:line="240"/>
      <w:ind w:left="2240" w:firstLine="567"/>
    </w:pPr>
    <w:rPr>
      <w:rFonts w:eastAsia="Times New Roman" w:cs="Times New Roman"/>
      <w:sz w:val="18"/>
      <w:szCs w:val="18"/>
    </w:rPr>
  </w:style>
  <w:style w:type="paragraph" w:styleId="Style54" w:customStyle="1">
    <w:name w:val="Стиль По ширине"/>
    <w:basedOn w:val="Normal"/>
    <w:qFormat/>
    <w:rsid w:val="007f0d03"/>
    <w:pPr>
      <w:spacing w:lineRule="auto" w:line="240"/>
    </w:pPr>
    <w:rPr>
      <w:rFonts w:eastAsia="Times New Roman" w:cs="Times New Roman"/>
      <w:szCs w:val="20"/>
    </w:rPr>
  </w:style>
  <w:style w:type="paragraph" w:styleId="145" w:customStyle="1">
    <w:name w:val="Обычный + 14 пт"/>
    <w:basedOn w:val="Normal"/>
    <w:link w:val="147"/>
    <w:qFormat/>
    <w:rsid w:val="007f0d03"/>
    <w:pPr>
      <w:spacing w:lineRule="auto" w:line="240"/>
    </w:pPr>
    <w:rPr>
      <w:rFonts w:eastAsia="Times New Roman" w:cs="Times New Roman"/>
      <w:szCs w:val="20"/>
    </w:rPr>
  </w:style>
  <w:style w:type="paragraph" w:styleId="Index6">
    <w:name w:val="index 6"/>
    <w:basedOn w:val="Normal"/>
    <w:autoRedefine/>
    <w:semiHidden/>
    <w:qFormat/>
    <w:rsid w:val="007f0d03"/>
    <w:pPr>
      <w:spacing w:lineRule="auto" w:line="240"/>
      <w:ind w:left="1200" w:hanging="200"/>
    </w:pPr>
    <w:rPr>
      <w:rFonts w:eastAsia="Times New Roman" w:cs="Times New Roman"/>
      <w:sz w:val="20"/>
      <w:szCs w:val="20"/>
    </w:rPr>
  </w:style>
  <w:style w:type="paragraph" w:styleId="Consnormal1" w:customStyle="1">
    <w:name w:val="consnormal"/>
    <w:qFormat/>
    <w:rsid w:val="007f0d03"/>
    <w:pPr>
      <w:widowControl/>
      <w:suppressAutoHyphens w:val="true"/>
      <w:bidi w:val="0"/>
      <w:spacing w:before="0" w:after="0"/>
      <w:ind w:right="19772" w:firstLine="720"/>
      <w:jc w:val="left"/>
    </w:pPr>
    <w:rPr>
      <w:rFonts w:ascii="Arial" w:hAnsi="Arial" w:eastAsia="Times New Roman" w:cs="Arial"/>
      <w:color w:val="00000A"/>
      <w:kern w:val="0"/>
      <w:sz w:val="20"/>
      <w:szCs w:val="20"/>
      <w:lang w:val="ru-RU" w:eastAsia="ru-RU" w:bidi="ar-SA"/>
    </w:rPr>
  </w:style>
  <w:style w:type="paragraph" w:styleId="810" w:customStyle="1">
    <w:name w:val="Стиль8"/>
    <w:link w:val="82"/>
    <w:qFormat/>
    <w:rsid w:val="007f0d03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00000A"/>
      <w:spacing w:val="-1"/>
      <w:kern w:val="2"/>
      <w:sz w:val="24"/>
      <w:szCs w:val="20"/>
      <w:lang w:val="en-US" w:eastAsia="ru-RU" w:bidi="ar-SA"/>
    </w:rPr>
  </w:style>
  <w:style w:type="paragraph" w:styleId="39" w:customStyle="1">
    <w:name w:val="заголовок 3"/>
    <w:basedOn w:val="310"/>
    <w:link w:val="38"/>
    <w:qFormat/>
    <w:rsid w:val="007f0d03"/>
    <w:pPr>
      <w:keepNext w:val="true"/>
      <w:widowControl/>
      <w:spacing w:before="240" w:after="60"/>
    </w:pPr>
    <w:rPr>
      <w:rFonts w:ascii="Arial" w:hAnsi="Arial"/>
      <w:spacing w:val="0"/>
      <w:kern w:val="0"/>
      <w:lang w:val="ru-RU"/>
    </w:rPr>
  </w:style>
  <w:style w:type="paragraph" w:styleId="310" w:customStyle="1">
    <w:name w:val="Стиль3"/>
    <w:qFormat/>
    <w:rsid w:val="007f0d03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00000A"/>
      <w:spacing w:val="-1"/>
      <w:kern w:val="2"/>
      <w:sz w:val="24"/>
      <w:szCs w:val="20"/>
      <w:lang w:val="en-US" w:eastAsia="ru-RU" w:bidi="ar-SA"/>
    </w:rPr>
  </w:style>
  <w:style w:type="paragraph" w:styleId="219" w:customStyle="1">
    <w:name w:val="Стиль2"/>
    <w:basedOn w:val="Style35"/>
    <w:qFormat/>
    <w:rsid w:val="007f0d03"/>
    <w:pPr>
      <w:suppressAutoHyphens w:val="false"/>
      <w:ind w:left="1134" w:hanging="414"/>
      <w:jc w:val="both"/>
    </w:pPr>
    <w:rPr>
      <w:rFonts w:ascii="Peterburg" w:hAnsi="Peterburg"/>
      <w:b w:val="false"/>
      <w:bCs w:val="false"/>
      <w:kern w:val="0"/>
      <w:szCs w:val="20"/>
      <w:lang w:eastAsia="ru-RU"/>
    </w:rPr>
  </w:style>
  <w:style w:type="paragraph" w:styleId="BlockText">
    <w:name w:val="Block Text"/>
    <w:basedOn w:val="Normal"/>
    <w:qFormat/>
    <w:rsid w:val="007f0d03"/>
    <w:pPr>
      <w:spacing w:lineRule="auto" w:line="240"/>
      <w:ind w:left="-567" w:right="-1050" w:firstLine="567"/>
    </w:pPr>
    <w:rPr>
      <w:rFonts w:eastAsia="Times New Roman" w:cs="Times New Roman"/>
      <w:szCs w:val="20"/>
    </w:rPr>
  </w:style>
  <w:style w:type="paragraph" w:styleId="Style55" w:customStyle="1">
    <w:name w:val="Основной текст ГД Знак Знак"/>
    <w:basedOn w:val="Style48"/>
    <w:qFormat/>
    <w:rsid w:val="007f0d03"/>
    <w:pPr>
      <w:spacing w:lineRule="auto" w:line="240" w:before="0" w:after="0"/>
      <w:ind w:left="0" w:firstLine="709"/>
    </w:pPr>
    <w:rPr>
      <w:rFonts w:eastAsia="Times New Roman" w:cs="Times New Roman"/>
      <w:szCs w:val="28"/>
    </w:rPr>
  </w:style>
  <w:style w:type="paragraph" w:styleId="120" w:customStyle="1">
    <w:name w:val="Обычный1"/>
    <w:qFormat/>
    <w:rsid w:val="007f0d03"/>
    <w:pPr>
      <w:widowControl/>
      <w:suppressAutoHyphens w:val="true"/>
      <w:bidi w:val="0"/>
      <w:spacing w:before="100" w:after="100"/>
      <w:jc w:val="left"/>
    </w:pPr>
    <w:rPr>
      <w:rFonts w:ascii="Times New Roman" w:hAnsi="Times New Roman" w:eastAsia="Times New Roman" w:cs="Times New Roman"/>
      <w:color w:val="00000A"/>
      <w:kern w:val="0"/>
      <w:sz w:val="24"/>
      <w:szCs w:val="20"/>
      <w:lang w:val="ru-RU" w:eastAsia="ru-RU" w:bidi="ar-SA"/>
    </w:rPr>
  </w:style>
  <w:style w:type="paragraph" w:styleId="ConsNormal2" w:customStyle="1">
    <w:name w:val="ConsNormal"/>
    <w:qFormat/>
    <w:rsid w:val="007f0d03"/>
    <w:pPr>
      <w:widowControl w:val="false"/>
      <w:suppressAutoHyphens w:val="true"/>
      <w:bidi w:val="0"/>
      <w:spacing w:before="0" w:after="0"/>
      <w:ind w:right="19772" w:firstLine="720"/>
      <w:jc w:val="left"/>
    </w:pPr>
    <w:rPr>
      <w:rFonts w:ascii="Arial" w:hAnsi="Arial" w:eastAsia="Times New Roman" w:cs="Arial"/>
      <w:color w:val="00000A"/>
      <w:kern w:val="0"/>
      <w:sz w:val="20"/>
      <w:szCs w:val="20"/>
      <w:lang w:val="ru-RU" w:eastAsia="ru-RU" w:bidi="ar-SA"/>
    </w:rPr>
  </w:style>
  <w:style w:type="paragraph" w:styleId="220" w:customStyle="1">
    <w:name w:val="Обычный2"/>
    <w:basedOn w:val="Normal"/>
    <w:qFormat/>
    <w:rsid w:val="007f0d03"/>
    <w:pPr>
      <w:snapToGrid w:val="false"/>
      <w:spacing w:lineRule="auto" w:line="240"/>
    </w:pPr>
    <w:rPr>
      <w:rFonts w:ascii="Courier New" w:hAnsi="Courier New" w:eastAsia="Times New Roman" w:cs="Courier New"/>
      <w:sz w:val="24"/>
      <w:szCs w:val="24"/>
    </w:rPr>
  </w:style>
  <w:style w:type="paragraph" w:styleId="Xl24" w:customStyle="1">
    <w:name w:val="xl24"/>
    <w:basedOn w:val="Normal"/>
    <w:qFormat/>
    <w:rsid w:val="007f0d03"/>
    <w:pP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Font5" w:customStyle="1">
    <w:name w:val="font5"/>
    <w:basedOn w:val="Normal"/>
    <w:qFormat/>
    <w:rsid w:val="007f0d03"/>
    <w:pPr>
      <w:spacing w:lineRule="auto" w:line="240" w:beforeAutospacing="1" w:afterAutospacing="1"/>
    </w:pPr>
    <w:rPr>
      <w:rFonts w:eastAsia="Times New Roman" w:cs="Times New Roman"/>
      <w:sz w:val="20"/>
      <w:szCs w:val="20"/>
    </w:rPr>
  </w:style>
  <w:style w:type="paragraph" w:styleId="Font6" w:customStyle="1">
    <w:name w:val="font6"/>
    <w:basedOn w:val="Normal"/>
    <w:qFormat/>
    <w:rsid w:val="007f0d03"/>
    <w:pPr>
      <w:spacing w:lineRule="auto" w:line="240" w:beforeAutospacing="1" w:afterAutospacing="1"/>
    </w:pPr>
    <w:rPr>
      <w:rFonts w:eastAsia="Times New Roman" w:cs="Times New Roman"/>
      <w:sz w:val="20"/>
      <w:szCs w:val="20"/>
    </w:rPr>
  </w:style>
  <w:style w:type="paragraph" w:styleId="Xl25" w:customStyle="1">
    <w:name w:val="xl2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" w:customStyle="1">
    <w:name w:val="xl2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7" w:customStyle="1">
    <w:name w:val="xl27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sz w:val="24"/>
      <w:szCs w:val="24"/>
    </w:rPr>
  </w:style>
  <w:style w:type="paragraph" w:styleId="Xl28" w:customStyle="1">
    <w:name w:val="xl2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29" w:customStyle="1">
    <w:name w:val="xl29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30" w:customStyle="1">
    <w:name w:val="xl30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31" w:customStyle="1">
    <w:name w:val="xl31"/>
    <w:basedOn w:val="Normal"/>
    <w:qFormat/>
    <w:rsid w:val="007f0d03"/>
    <w:pP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32" w:customStyle="1">
    <w:name w:val="xl32"/>
    <w:basedOn w:val="Normal"/>
    <w:qFormat/>
    <w:rsid w:val="007f0d03"/>
    <w:pPr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33" w:customStyle="1">
    <w:name w:val="xl3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34" w:customStyle="1">
    <w:name w:val="xl3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i/>
      <w:iCs/>
      <w:sz w:val="24"/>
      <w:szCs w:val="24"/>
    </w:rPr>
  </w:style>
  <w:style w:type="paragraph" w:styleId="Xl35" w:customStyle="1">
    <w:name w:val="xl3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36" w:customStyle="1">
    <w:name w:val="xl36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37" w:customStyle="1">
    <w:name w:val="xl37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38" w:customStyle="1">
    <w:name w:val="xl38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39" w:customStyle="1">
    <w:name w:val="xl3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40" w:customStyle="1">
    <w:name w:val="xl4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41" w:customStyle="1">
    <w:name w:val="xl4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42" w:customStyle="1">
    <w:name w:val="xl4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43" w:customStyle="1">
    <w:name w:val="xl4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44" w:customStyle="1">
    <w:name w:val="xl44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45" w:customStyle="1">
    <w:name w:val="xl45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46" w:customStyle="1">
    <w:name w:val="xl46"/>
    <w:basedOn w:val="Normal"/>
    <w:qFormat/>
    <w:rsid w:val="007f0d03"/>
    <w:pPr>
      <w:pBdr>
        <w:top w:val="single" w:sz="8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47" w:customStyle="1">
    <w:name w:val="xl47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48" w:customStyle="1">
    <w:name w:val="xl48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49" w:customStyle="1">
    <w:name w:val="xl49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0" w:customStyle="1">
    <w:name w:val="xl50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1" w:customStyle="1">
    <w:name w:val="xl51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52" w:customStyle="1">
    <w:name w:val="xl52"/>
    <w:basedOn w:val="Normal"/>
    <w:qFormat/>
    <w:rsid w:val="007f0d03"/>
    <w:pPr>
      <w:pBdr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3" w:customStyle="1">
    <w:name w:val="xl53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sz w:val="24"/>
      <w:szCs w:val="24"/>
    </w:rPr>
  </w:style>
  <w:style w:type="paragraph" w:styleId="Xl54" w:customStyle="1">
    <w:name w:val="xl54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5" w:customStyle="1">
    <w:name w:val="xl55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6" w:customStyle="1">
    <w:name w:val="xl56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7" w:customStyle="1">
    <w:name w:val="xl57"/>
    <w:basedOn w:val="Normal"/>
    <w:qFormat/>
    <w:rsid w:val="007f0d03"/>
    <w:pPr>
      <w:pBdr>
        <w:left w:val="single" w:sz="4" w:space="0" w:color="00000A"/>
        <w:bottom w:val="single" w:sz="8" w:space="0" w:color="00000A"/>
        <w:right w:val="single" w:sz="8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58" w:customStyle="1">
    <w:name w:val="xl5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59" w:customStyle="1">
    <w:name w:val="xl5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60" w:customStyle="1">
    <w:name w:val="xl6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61" w:customStyle="1">
    <w:name w:val="xl61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62" w:customStyle="1">
    <w:name w:val="xl62"/>
    <w:basedOn w:val="Normal"/>
    <w:qFormat/>
    <w:rsid w:val="007f0d03"/>
    <w:pPr>
      <w:pBdr>
        <w:top w:val="single" w:sz="4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63" w:customStyle="1">
    <w:name w:val="xl63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64" w:customStyle="1">
    <w:name w:val="xl6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65" w:customStyle="1">
    <w:name w:val="xl6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66" w:customStyle="1">
    <w:name w:val="xl6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67" w:customStyle="1">
    <w:name w:val="xl67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68" w:customStyle="1">
    <w:name w:val="xl6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69" w:customStyle="1">
    <w:name w:val="xl69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0" w:customStyle="1">
    <w:name w:val="xl7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71" w:customStyle="1">
    <w:name w:val="xl71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2" w:customStyle="1">
    <w:name w:val="xl7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3" w:customStyle="1">
    <w:name w:val="xl7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74" w:customStyle="1">
    <w:name w:val="xl7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5" w:customStyle="1">
    <w:name w:val="xl75"/>
    <w:basedOn w:val="Normal"/>
    <w:qFormat/>
    <w:rsid w:val="007f0d03"/>
    <w:pPr>
      <w:pBdr>
        <w:top w:val="single" w:sz="4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6" w:customStyle="1">
    <w:name w:val="xl7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77" w:customStyle="1">
    <w:name w:val="xl77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8" w:customStyle="1">
    <w:name w:val="xl78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79" w:customStyle="1">
    <w:name w:val="xl79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80" w:customStyle="1">
    <w:name w:val="xl80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81" w:customStyle="1">
    <w:name w:val="xl81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82" w:customStyle="1">
    <w:name w:val="xl8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83" w:customStyle="1">
    <w:name w:val="xl8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84" w:customStyle="1">
    <w:name w:val="xl8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85" w:customStyle="1">
    <w:name w:val="xl85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86" w:customStyle="1">
    <w:name w:val="xl8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87" w:customStyle="1">
    <w:name w:val="xl87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88" w:customStyle="1">
    <w:name w:val="xl8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89" w:customStyle="1">
    <w:name w:val="xl8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90" w:customStyle="1">
    <w:name w:val="xl9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91" w:customStyle="1">
    <w:name w:val="xl9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i/>
      <w:iCs/>
      <w:sz w:val="24"/>
      <w:szCs w:val="24"/>
    </w:rPr>
  </w:style>
  <w:style w:type="paragraph" w:styleId="Xl92" w:customStyle="1">
    <w:name w:val="xl92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93" w:customStyle="1">
    <w:name w:val="xl9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94" w:customStyle="1">
    <w:name w:val="xl9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95" w:customStyle="1">
    <w:name w:val="xl9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96" w:customStyle="1">
    <w:name w:val="xl96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97" w:customStyle="1">
    <w:name w:val="xl9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98" w:customStyle="1">
    <w:name w:val="xl9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99" w:customStyle="1">
    <w:name w:val="xl9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0" w:customStyle="1">
    <w:name w:val="xl10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1" w:customStyle="1">
    <w:name w:val="xl101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02" w:customStyle="1">
    <w:name w:val="xl10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03" w:customStyle="1">
    <w:name w:val="xl103"/>
    <w:basedOn w:val="Normal"/>
    <w:qFormat/>
    <w:rsid w:val="007f0d03"/>
    <w:pPr>
      <w:pBdr>
        <w:top w:val="single" w:sz="8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4" w:customStyle="1">
    <w:name w:val="xl104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05" w:customStyle="1">
    <w:name w:val="xl105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6" w:customStyle="1">
    <w:name w:val="xl106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7" w:customStyle="1">
    <w:name w:val="xl107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08" w:customStyle="1">
    <w:name w:val="xl10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109" w:customStyle="1">
    <w:name w:val="xl109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110" w:customStyle="1">
    <w:name w:val="xl110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111" w:customStyle="1">
    <w:name w:val="xl11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112" w:customStyle="1">
    <w:name w:val="xl11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13" w:customStyle="1">
    <w:name w:val="xl11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14" w:customStyle="1">
    <w:name w:val="xl11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15" w:customStyle="1">
    <w:name w:val="xl11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16" w:customStyle="1">
    <w:name w:val="xl11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17" w:customStyle="1">
    <w:name w:val="xl117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i/>
      <w:iCs/>
      <w:sz w:val="24"/>
      <w:szCs w:val="24"/>
    </w:rPr>
  </w:style>
  <w:style w:type="paragraph" w:styleId="Xl118" w:customStyle="1">
    <w:name w:val="xl11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19" w:customStyle="1">
    <w:name w:val="xl11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i/>
      <w:iCs/>
      <w:sz w:val="24"/>
      <w:szCs w:val="24"/>
    </w:rPr>
  </w:style>
  <w:style w:type="paragraph" w:styleId="Xl120" w:customStyle="1">
    <w:name w:val="xl12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8"/>
      <w:szCs w:val="18"/>
    </w:rPr>
  </w:style>
  <w:style w:type="paragraph" w:styleId="Xl121" w:customStyle="1">
    <w:name w:val="xl121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22" w:customStyle="1">
    <w:name w:val="xl12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23" w:customStyle="1">
    <w:name w:val="xl123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24" w:customStyle="1">
    <w:name w:val="xl124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25" w:customStyle="1">
    <w:name w:val="xl12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26" w:customStyle="1">
    <w:name w:val="xl126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27" w:customStyle="1">
    <w:name w:val="xl12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28" w:customStyle="1">
    <w:name w:val="xl12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29" w:customStyle="1">
    <w:name w:val="xl12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30" w:customStyle="1">
    <w:name w:val="xl13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31" w:customStyle="1">
    <w:name w:val="xl13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32" w:customStyle="1">
    <w:name w:val="xl13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33" w:customStyle="1">
    <w:name w:val="xl13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34" w:customStyle="1">
    <w:name w:val="xl13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b/>
      <w:bCs/>
      <w:i/>
      <w:iCs/>
      <w:sz w:val="24"/>
      <w:szCs w:val="24"/>
    </w:rPr>
  </w:style>
  <w:style w:type="paragraph" w:styleId="Xl135" w:customStyle="1">
    <w:name w:val="xl13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36" w:customStyle="1">
    <w:name w:val="xl13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137" w:customStyle="1">
    <w:name w:val="xl137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138" w:customStyle="1">
    <w:name w:val="xl13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139" w:customStyle="1">
    <w:name w:val="xl13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40" w:customStyle="1">
    <w:name w:val="xl14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41" w:customStyle="1">
    <w:name w:val="xl14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42" w:customStyle="1">
    <w:name w:val="xl14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43" w:customStyle="1">
    <w:name w:val="xl14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44" w:customStyle="1">
    <w:name w:val="xl14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45" w:customStyle="1">
    <w:name w:val="xl14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46" w:customStyle="1">
    <w:name w:val="xl146"/>
    <w:basedOn w:val="Normal"/>
    <w:qFormat/>
    <w:rsid w:val="007f0d03"/>
    <w:pPr>
      <w:pBdr>
        <w:top w:val="single" w:sz="4" w:space="0" w:color="00000A"/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47" w:customStyle="1">
    <w:name w:val="xl147"/>
    <w:basedOn w:val="Normal"/>
    <w:qFormat/>
    <w:rsid w:val="007f0d03"/>
    <w:pPr>
      <w:pBdr>
        <w:top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48" w:customStyle="1">
    <w:name w:val="xl148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49" w:customStyle="1">
    <w:name w:val="xl149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50" w:customStyle="1">
    <w:name w:val="xl150"/>
    <w:basedOn w:val="Normal"/>
    <w:qFormat/>
    <w:rsid w:val="007f0d03"/>
    <w:pPr>
      <w:pBdr>
        <w:top w:val="single" w:sz="8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51" w:customStyle="1">
    <w:name w:val="xl151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52" w:customStyle="1">
    <w:name w:val="xl152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153" w:customStyle="1">
    <w:name w:val="xl15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154" w:customStyle="1">
    <w:name w:val="xl15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i/>
      <w:iCs/>
      <w:sz w:val="24"/>
      <w:szCs w:val="24"/>
    </w:rPr>
  </w:style>
  <w:style w:type="paragraph" w:styleId="Xl155" w:customStyle="1">
    <w:name w:val="xl15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156" w:customStyle="1">
    <w:name w:val="xl15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157" w:customStyle="1">
    <w:name w:val="xl157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i/>
      <w:iCs/>
      <w:sz w:val="24"/>
      <w:szCs w:val="24"/>
    </w:rPr>
  </w:style>
  <w:style w:type="paragraph" w:styleId="Xl158" w:customStyle="1">
    <w:name w:val="xl158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59" w:customStyle="1">
    <w:name w:val="xl15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60" w:customStyle="1">
    <w:name w:val="xl16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61" w:customStyle="1">
    <w:name w:val="xl161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62" w:customStyle="1">
    <w:name w:val="xl16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63" w:customStyle="1">
    <w:name w:val="xl16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64" w:customStyle="1">
    <w:name w:val="xl164"/>
    <w:basedOn w:val="Normal"/>
    <w:qFormat/>
    <w:rsid w:val="007f0d03"/>
    <w:pPr>
      <w:pBdr>
        <w:top w:val="single" w:sz="4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65" w:customStyle="1">
    <w:name w:val="xl165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166" w:customStyle="1">
    <w:name w:val="xl16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67" w:customStyle="1">
    <w:name w:val="xl167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8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68" w:customStyle="1">
    <w:name w:val="xl168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169" w:customStyle="1">
    <w:name w:val="xl16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70" w:customStyle="1">
    <w:name w:val="xl17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i/>
      <w:iCs/>
      <w:sz w:val="24"/>
      <w:szCs w:val="24"/>
    </w:rPr>
  </w:style>
  <w:style w:type="paragraph" w:styleId="Xl171" w:customStyle="1">
    <w:name w:val="xl17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72" w:customStyle="1">
    <w:name w:val="xl17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73" w:customStyle="1">
    <w:name w:val="xl17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74" w:customStyle="1">
    <w:name w:val="xl174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75" w:customStyle="1">
    <w:name w:val="xl17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76" w:customStyle="1">
    <w:name w:val="xl176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77" w:customStyle="1">
    <w:name w:val="xl177"/>
    <w:basedOn w:val="Normal"/>
    <w:qFormat/>
    <w:rsid w:val="007f0d03"/>
    <w:pPr>
      <w:pBdr>
        <w:top w:val="single" w:sz="4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78" w:customStyle="1">
    <w:name w:val="xl178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79" w:customStyle="1">
    <w:name w:val="xl179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121" w:customStyle="1">
    <w:name w:val="Знак1 Знак Знак Знак"/>
    <w:basedOn w:val="Normal"/>
    <w:qFormat/>
    <w:rsid w:val="007f0d03"/>
    <w:pPr>
      <w:spacing w:lineRule="auto" w:line="240"/>
    </w:pPr>
    <w:rPr>
      <w:rFonts w:ascii="Verdana" w:hAnsi="Verdana" w:eastAsia="Times New Roman" w:cs="Verdana"/>
      <w:sz w:val="20"/>
      <w:szCs w:val="20"/>
      <w:lang w:val="en-US"/>
    </w:rPr>
  </w:style>
  <w:style w:type="paragraph" w:styleId="Xl180" w:customStyle="1">
    <w:name w:val="xl180"/>
    <w:basedOn w:val="Normal"/>
    <w:qFormat/>
    <w:rsid w:val="007f0d03"/>
    <w:pPr>
      <w:pBdr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181" w:customStyle="1">
    <w:name w:val="xl18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182" w:customStyle="1">
    <w:name w:val="xl18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3" w:customStyle="1">
    <w:name w:val="xl18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4" w:customStyle="1">
    <w:name w:val="xl18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5" w:customStyle="1">
    <w:name w:val="xl18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6" w:customStyle="1">
    <w:name w:val="xl18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7" w:customStyle="1">
    <w:name w:val="xl18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88" w:customStyle="1">
    <w:name w:val="xl18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89" w:customStyle="1">
    <w:name w:val="xl189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90" w:customStyle="1">
    <w:name w:val="xl190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91" w:customStyle="1">
    <w:name w:val="xl191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192" w:customStyle="1">
    <w:name w:val="xl19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193" w:customStyle="1">
    <w:name w:val="xl19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194" w:customStyle="1">
    <w:name w:val="xl19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195" w:customStyle="1">
    <w:name w:val="xl19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196" w:customStyle="1">
    <w:name w:val="xl196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197" w:customStyle="1">
    <w:name w:val="xl19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198" w:customStyle="1">
    <w:name w:val="xl19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199" w:customStyle="1">
    <w:name w:val="xl19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00" w:customStyle="1">
    <w:name w:val="xl200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01" w:customStyle="1">
    <w:name w:val="xl201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02" w:customStyle="1">
    <w:name w:val="xl20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203" w:customStyle="1">
    <w:name w:val="xl20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center"/>
    </w:pPr>
    <w:rPr>
      <w:rFonts w:eastAsia="Times New Roman" w:cs="Times New Roman"/>
      <w:sz w:val="24"/>
      <w:szCs w:val="24"/>
    </w:rPr>
  </w:style>
  <w:style w:type="paragraph" w:styleId="Xl204" w:customStyle="1">
    <w:name w:val="xl20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05" w:customStyle="1">
    <w:name w:val="xl205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06" w:customStyle="1">
    <w:name w:val="xl206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07" w:customStyle="1">
    <w:name w:val="xl207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08" w:customStyle="1">
    <w:name w:val="xl208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09" w:customStyle="1">
    <w:name w:val="xl209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10" w:customStyle="1">
    <w:name w:val="xl21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11" w:customStyle="1">
    <w:name w:val="xl211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12" w:customStyle="1">
    <w:name w:val="xl212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i/>
      <w:iCs/>
      <w:sz w:val="24"/>
      <w:szCs w:val="24"/>
    </w:rPr>
  </w:style>
  <w:style w:type="paragraph" w:styleId="Xl213" w:customStyle="1">
    <w:name w:val="xl21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14" w:customStyle="1">
    <w:name w:val="xl21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15" w:customStyle="1">
    <w:name w:val="xl21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16" w:customStyle="1">
    <w:name w:val="xl21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17" w:customStyle="1">
    <w:name w:val="xl21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218" w:customStyle="1">
    <w:name w:val="xl21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19" w:customStyle="1">
    <w:name w:val="xl219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20" w:customStyle="1">
    <w:name w:val="xl22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21" w:customStyle="1">
    <w:name w:val="xl221"/>
    <w:basedOn w:val="Normal"/>
    <w:qFormat/>
    <w:rsid w:val="007f0d03"/>
    <w:pPr>
      <w:pBdr>
        <w:top w:val="single" w:sz="8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22" w:customStyle="1">
    <w:name w:val="xl222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23" w:customStyle="1">
    <w:name w:val="xl223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24" w:customStyle="1">
    <w:name w:val="xl22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25" w:customStyle="1">
    <w:name w:val="xl22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26" w:customStyle="1">
    <w:name w:val="xl226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27" w:customStyle="1">
    <w:name w:val="xl22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28" w:customStyle="1">
    <w:name w:val="xl22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29" w:customStyle="1">
    <w:name w:val="xl22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30" w:customStyle="1">
    <w:name w:val="xl23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31" w:customStyle="1">
    <w:name w:val="xl231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32" w:customStyle="1">
    <w:name w:val="xl232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33" w:customStyle="1">
    <w:name w:val="xl233"/>
    <w:basedOn w:val="Normal"/>
    <w:qFormat/>
    <w:rsid w:val="007f0d03"/>
    <w:pPr>
      <w:pBdr>
        <w:top w:val="single" w:sz="8" w:space="0" w:color="00000A"/>
        <w:left w:val="single" w:sz="8" w:space="0" w:color="00000A"/>
        <w:bottom w:val="single" w:sz="8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34" w:customStyle="1">
    <w:name w:val="xl23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</w:pPr>
    <w:rPr>
      <w:rFonts w:eastAsia="Times New Roman" w:cs="Times New Roman"/>
      <w:b/>
      <w:bCs/>
      <w:sz w:val="24"/>
      <w:szCs w:val="24"/>
    </w:rPr>
  </w:style>
  <w:style w:type="paragraph" w:styleId="Xl235" w:customStyle="1">
    <w:name w:val="xl235"/>
    <w:basedOn w:val="Normal"/>
    <w:qFormat/>
    <w:rsid w:val="007f0d03"/>
    <w:pPr>
      <w:pBdr>
        <w:top w:val="single" w:sz="8" w:space="0" w:color="00000A"/>
      </w:pBdr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236" w:customStyle="1">
    <w:name w:val="xl236"/>
    <w:basedOn w:val="Normal"/>
    <w:qFormat/>
    <w:rsid w:val="007f0d03"/>
    <w:pPr>
      <w:pBdr>
        <w:top w:val="single" w:sz="8" w:space="0" w:color="00000A"/>
        <w:right w:val="single" w:sz="8" w:space="0" w:color="00000A"/>
      </w:pBdr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237" w:customStyle="1">
    <w:name w:val="xl23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38" w:customStyle="1">
    <w:name w:val="xl23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39" w:customStyle="1">
    <w:name w:val="xl239"/>
    <w:basedOn w:val="Normal"/>
    <w:qFormat/>
    <w:rsid w:val="007f0d03"/>
    <w:pPr>
      <w:pBdr>
        <w:top w:val="single" w:sz="4" w:space="0" w:color="00000A"/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0" w:customStyle="1">
    <w:name w:val="xl240"/>
    <w:basedOn w:val="Normal"/>
    <w:qFormat/>
    <w:rsid w:val="007f0d03"/>
    <w:pPr>
      <w:pBdr>
        <w:top w:val="single" w:sz="4" w:space="0" w:color="00000A"/>
        <w:bottom w:val="single" w:sz="4" w:space="0" w:color="00000A"/>
        <w:right w:val="single" w:sz="8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1" w:customStyle="1">
    <w:name w:val="xl241"/>
    <w:basedOn w:val="Normal"/>
    <w:qFormat/>
    <w:rsid w:val="007f0d03"/>
    <w:pPr>
      <w:pBdr>
        <w:top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2" w:customStyle="1">
    <w:name w:val="xl242"/>
    <w:basedOn w:val="Normal"/>
    <w:qFormat/>
    <w:rsid w:val="007f0d03"/>
    <w:pPr>
      <w:pBdr>
        <w:top w:val="single" w:sz="4" w:space="0" w:color="00000A"/>
        <w:lef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3" w:customStyle="1">
    <w:name w:val="xl243"/>
    <w:basedOn w:val="Normal"/>
    <w:qFormat/>
    <w:rsid w:val="007f0d03"/>
    <w:pPr>
      <w:pBdr>
        <w:top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4" w:customStyle="1">
    <w:name w:val="xl244"/>
    <w:basedOn w:val="Normal"/>
    <w:qFormat/>
    <w:rsid w:val="007f0d03"/>
    <w:pPr>
      <w:pBdr>
        <w:top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5" w:customStyle="1">
    <w:name w:val="xl245"/>
    <w:basedOn w:val="Normal"/>
    <w:qFormat/>
    <w:rsid w:val="007f0d03"/>
    <w:pPr>
      <w:pBdr>
        <w:left w:val="single" w:sz="4" w:space="0" w:color="00000A"/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6" w:customStyle="1">
    <w:name w:val="xl246"/>
    <w:basedOn w:val="Normal"/>
    <w:qFormat/>
    <w:rsid w:val="007f0d03"/>
    <w:pPr>
      <w:pBdr>
        <w:bottom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7" w:customStyle="1">
    <w:name w:val="xl247"/>
    <w:basedOn w:val="Normal"/>
    <w:qFormat/>
    <w:rsid w:val="007f0d03"/>
    <w:pPr>
      <w:pBdr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48" w:customStyle="1">
    <w:name w:val="xl248"/>
    <w:basedOn w:val="Normal"/>
    <w:qFormat/>
    <w:rsid w:val="007f0d03"/>
    <w:pPr>
      <w:shd w:val="clear" w:color="auto" w:fill="FFFF99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49" w:customStyle="1">
    <w:name w:val="xl249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50" w:customStyle="1">
    <w:name w:val="xl250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51" w:customStyle="1">
    <w:name w:val="xl251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sz w:val="24"/>
      <w:szCs w:val="24"/>
    </w:rPr>
  </w:style>
  <w:style w:type="paragraph" w:styleId="Xl252" w:customStyle="1">
    <w:name w:val="xl252"/>
    <w:basedOn w:val="Normal"/>
    <w:qFormat/>
    <w:rsid w:val="007f0d03"/>
    <w:pPr>
      <w:pBdr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53" w:customStyle="1">
    <w:name w:val="xl253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54" w:customStyle="1">
    <w:name w:val="xl254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55" w:customStyle="1">
    <w:name w:val="xl255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56" w:customStyle="1">
    <w:name w:val="xl256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57" w:customStyle="1">
    <w:name w:val="xl257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58" w:customStyle="1">
    <w:name w:val="xl25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59" w:customStyle="1">
    <w:name w:val="xl25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60" w:customStyle="1">
    <w:name w:val="xl260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1" w:customStyle="1">
    <w:name w:val="xl261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2" w:customStyle="1">
    <w:name w:val="xl262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63" w:customStyle="1">
    <w:name w:val="xl263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4" w:customStyle="1">
    <w:name w:val="xl264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5" w:customStyle="1">
    <w:name w:val="xl265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6" w:customStyle="1">
    <w:name w:val="xl266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67" w:customStyle="1">
    <w:name w:val="xl267"/>
    <w:basedOn w:val="Normal"/>
    <w:qFormat/>
    <w:rsid w:val="007f0d03"/>
    <w:pPr>
      <w:pBdr>
        <w:top w:val="single" w:sz="4" w:space="0" w:color="00000A"/>
        <w:left w:val="single" w:sz="8" w:space="0" w:color="00000A"/>
        <w:bottom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68" w:customStyle="1">
    <w:name w:val="xl26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69" w:customStyle="1">
    <w:name w:val="xl269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70" w:customStyle="1">
    <w:name w:val="xl27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71" w:customStyle="1">
    <w:name w:val="xl271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72" w:customStyle="1">
    <w:name w:val="xl27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73" w:customStyle="1">
    <w:name w:val="xl273"/>
    <w:basedOn w:val="Normal"/>
    <w:qFormat/>
    <w:rsid w:val="007f0d03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74" w:customStyle="1">
    <w:name w:val="xl274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75" w:customStyle="1">
    <w:name w:val="xl275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276" w:customStyle="1">
    <w:name w:val="xl276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77" w:customStyle="1">
    <w:name w:val="xl277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78" w:customStyle="1">
    <w:name w:val="xl278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center"/>
    </w:pPr>
    <w:rPr>
      <w:rFonts w:eastAsia="Times New Roman" w:cs="Times New Roman"/>
      <w:sz w:val="24"/>
      <w:szCs w:val="24"/>
    </w:rPr>
  </w:style>
  <w:style w:type="paragraph" w:styleId="Xl279" w:customStyle="1">
    <w:name w:val="xl27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80" w:customStyle="1">
    <w:name w:val="xl280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b/>
      <w:bCs/>
      <w:sz w:val="24"/>
      <w:szCs w:val="24"/>
    </w:rPr>
  </w:style>
  <w:style w:type="paragraph" w:styleId="Xl281" w:customStyle="1">
    <w:name w:val="xl281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282" w:customStyle="1">
    <w:name w:val="xl282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83" w:customStyle="1">
    <w:name w:val="xl28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center"/>
    </w:pPr>
    <w:rPr>
      <w:rFonts w:eastAsia="Times New Roman" w:cs="Times New Roman"/>
      <w:b/>
      <w:bCs/>
      <w:sz w:val="24"/>
      <w:szCs w:val="24"/>
    </w:rPr>
  </w:style>
  <w:style w:type="paragraph" w:styleId="Xl284" w:customStyle="1">
    <w:name w:val="xl284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285" w:customStyle="1">
    <w:name w:val="xl28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86" w:customStyle="1">
    <w:name w:val="xl286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87" w:customStyle="1">
    <w:name w:val="xl287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88" w:customStyle="1">
    <w:name w:val="xl288"/>
    <w:basedOn w:val="Normal"/>
    <w:qFormat/>
    <w:rsid w:val="007f0d03"/>
    <w:pPr>
      <w:pBdr>
        <w:top w:val="single" w:sz="4" w:space="0" w:color="00000A"/>
        <w:left w:val="single" w:sz="8" w:space="0" w:color="00000A"/>
        <w:right w:val="single" w:sz="4" w:space="0" w:color="00000A"/>
      </w:pBdr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89" w:customStyle="1">
    <w:name w:val="xl289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sz w:val="24"/>
      <w:szCs w:val="24"/>
    </w:rPr>
  </w:style>
  <w:style w:type="paragraph" w:styleId="Xl290" w:customStyle="1">
    <w:name w:val="xl290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91" w:customStyle="1">
    <w:name w:val="xl291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Xl292" w:customStyle="1">
    <w:name w:val="xl292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lineRule="auto" w:line="240" w:beforeAutospacing="1" w:afterAutospacing="1"/>
      <w:textAlignment w:val="top"/>
    </w:pPr>
    <w:rPr>
      <w:rFonts w:eastAsia="Times New Roman" w:cs="Times New Roman"/>
      <w:b/>
      <w:bCs/>
      <w:i/>
      <w:iCs/>
      <w:sz w:val="24"/>
      <w:szCs w:val="24"/>
    </w:rPr>
  </w:style>
  <w:style w:type="paragraph" w:styleId="Xl293" w:customStyle="1">
    <w:name w:val="xl293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94" w:customStyle="1">
    <w:name w:val="xl294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95" w:customStyle="1">
    <w:name w:val="xl295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FFCC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24"/>
      <w:szCs w:val="24"/>
    </w:rPr>
  </w:style>
  <w:style w:type="paragraph" w:styleId="Xl296" w:customStyle="1">
    <w:name w:val="xl296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</w:pPr>
    <w:rPr>
      <w:rFonts w:eastAsia="Times New Roman" w:cs="Times New Roman"/>
      <w:b/>
      <w:bCs/>
      <w:sz w:val="24"/>
      <w:szCs w:val="24"/>
    </w:rPr>
  </w:style>
  <w:style w:type="paragraph" w:styleId="Xl297" w:customStyle="1">
    <w:name w:val="xl297"/>
    <w:basedOn w:val="Normal"/>
    <w:qFormat/>
    <w:rsid w:val="007f0d03"/>
    <w:pPr>
      <w:pBdr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b/>
      <w:bCs/>
      <w:sz w:val="24"/>
      <w:szCs w:val="24"/>
    </w:rPr>
  </w:style>
  <w:style w:type="paragraph" w:styleId="Xl298" w:customStyle="1">
    <w:name w:val="xl298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</w:pPr>
    <w:rPr>
      <w:rFonts w:eastAsia="Times New Roman" w:cs="Times New Roman"/>
      <w:b/>
      <w:bCs/>
      <w:sz w:val="24"/>
      <w:szCs w:val="24"/>
    </w:rPr>
  </w:style>
  <w:style w:type="paragraph" w:styleId="Xl299" w:customStyle="1">
    <w:name w:val="xl299"/>
    <w:basedOn w:val="Normal"/>
    <w:qFormat/>
    <w:rsid w:val="007f0d03"/>
    <w:pPr>
      <w:pBdr>
        <w:top w:val="single" w:sz="8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</w:pPr>
    <w:rPr>
      <w:rFonts w:eastAsia="Times New Roman" w:cs="Times New Roman"/>
      <w:b/>
      <w:bCs/>
      <w:sz w:val="24"/>
      <w:szCs w:val="24"/>
    </w:rPr>
  </w:style>
  <w:style w:type="paragraph" w:styleId="Xl300" w:customStyle="1">
    <w:name w:val="xl300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301" w:customStyle="1">
    <w:name w:val="xl301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302" w:customStyle="1">
    <w:name w:val="xl302"/>
    <w:basedOn w:val="Normal"/>
    <w:qFormat/>
    <w:rsid w:val="007f0d03"/>
    <w:pPr>
      <w:pBdr>
        <w:top w:val="single" w:sz="8" w:space="0" w:color="00000A"/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303" w:customStyle="1">
    <w:name w:val="xl303"/>
    <w:basedOn w:val="Normal"/>
    <w:qFormat/>
    <w:rsid w:val="007f0d03"/>
    <w:pPr>
      <w:pBdr>
        <w:top w:val="single" w:sz="4" w:space="0" w:color="00000A"/>
        <w:left w:val="single" w:sz="4" w:space="0" w:color="00000A"/>
        <w:bottom w:val="single" w:sz="8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</w:pPr>
    <w:rPr>
      <w:rFonts w:eastAsia="Times New Roman" w:cs="Times New Roman"/>
      <w:b/>
      <w:bCs/>
      <w:sz w:val="24"/>
      <w:szCs w:val="24"/>
    </w:rPr>
  </w:style>
  <w:style w:type="paragraph" w:styleId="Xl304" w:customStyle="1">
    <w:name w:val="xl304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CC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6"/>
      <w:szCs w:val="16"/>
    </w:rPr>
  </w:style>
  <w:style w:type="paragraph" w:styleId="Xl305" w:customStyle="1">
    <w:name w:val="xl305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6"/>
      <w:szCs w:val="16"/>
    </w:rPr>
  </w:style>
  <w:style w:type="paragraph" w:styleId="Xl306" w:customStyle="1">
    <w:name w:val="xl306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FFFF99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6"/>
      <w:szCs w:val="16"/>
    </w:rPr>
  </w:style>
  <w:style w:type="paragraph" w:styleId="Xl307" w:customStyle="1">
    <w:name w:val="xl307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6"/>
      <w:szCs w:val="16"/>
    </w:rPr>
  </w:style>
  <w:style w:type="paragraph" w:styleId="Xl308" w:customStyle="1">
    <w:name w:val="xl308"/>
    <w:basedOn w:val="Normal"/>
    <w:qFormat/>
    <w:rsid w:val="007f0d03"/>
    <w:pPr>
      <w:pBdr>
        <w:top w:val="single" w:sz="4" w:space="0" w:color="00000A"/>
        <w:left w:val="single" w:sz="4" w:space="0" w:color="00000A"/>
        <w:right w:val="single" w:sz="8" w:space="0" w:color="00000A"/>
      </w:pBdr>
      <w:shd w:val="clear" w:color="auto" w:fill="CCFFFF"/>
      <w:spacing w:lineRule="auto" w:line="240" w:beforeAutospacing="1" w:afterAutospacing="1"/>
      <w:jc w:val="center"/>
      <w:textAlignment w:val="top"/>
    </w:pPr>
    <w:rPr>
      <w:rFonts w:eastAsia="Times New Roman" w:cs="Times New Roman"/>
      <w:sz w:val="16"/>
      <w:szCs w:val="16"/>
    </w:rPr>
  </w:style>
  <w:style w:type="paragraph" w:styleId="Style56" w:customStyle="1">
    <w:name w:val="Знак"/>
    <w:basedOn w:val="Normal"/>
    <w:qFormat/>
    <w:rsid w:val="007f0d03"/>
    <w:pPr>
      <w:spacing w:lineRule="auto" w:line="240"/>
    </w:pPr>
    <w:rPr>
      <w:rFonts w:ascii="Verdana" w:hAnsi="Verdana" w:eastAsia="Times New Roman" w:cs="Verdana"/>
      <w:sz w:val="20"/>
      <w:szCs w:val="20"/>
      <w:lang w:val="en-US"/>
    </w:rPr>
  </w:style>
  <w:style w:type="paragraph" w:styleId="222" w:customStyle="1">
    <w:name w:val="Основной текст 22"/>
    <w:basedOn w:val="Normal"/>
    <w:qFormat/>
    <w:rsid w:val="007f0d03"/>
    <w:pPr>
      <w:widowControl w:val="false"/>
      <w:overflowPunct w:val="false"/>
      <w:spacing w:lineRule="auto" w:line="300"/>
      <w:jc w:val="center"/>
    </w:pPr>
    <w:rPr>
      <w:rFonts w:eastAsia="Times New Roman" w:cs="Times New Roman"/>
      <w:b/>
      <w:i/>
      <w:sz w:val="56"/>
      <w:szCs w:val="20"/>
    </w:rPr>
  </w:style>
  <w:style w:type="paragraph" w:styleId="ConsCell" w:customStyle="1">
    <w:name w:val="ConsCell"/>
    <w:qFormat/>
    <w:rsid w:val="007f0d03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Times New Roman" w:cs="Arial"/>
      <w:color w:val="00000A"/>
      <w:kern w:val="0"/>
      <w:sz w:val="20"/>
      <w:szCs w:val="20"/>
      <w:lang w:val="ru-RU" w:eastAsia="ru-RU" w:bidi="ar-SA"/>
    </w:rPr>
  </w:style>
  <w:style w:type="paragraph" w:styleId="Web1" w:customStyle="1">
    <w:name w:val="Обычный (Web)1"/>
    <w:basedOn w:val="Normal"/>
    <w:qFormat/>
    <w:rsid w:val="007f0d03"/>
    <w:pPr>
      <w:spacing w:lineRule="auto" w:line="240" w:beforeAutospacing="1" w:afterAutospacing="1"/>
      <w:ind w:left="480" w:right="240" w:firstLine="567"/>
    </w:pPr>
    <w:rPr>
      <w:rFonts w:ascii="Verdana" w:hAnsi="Verdana" w:eastAsia="Arial Unicode MS" w:cs="Arial Unicode MS"/>
      <w:color w:val="000000"/>
      <w:sz w:val="16"/>
      <w:szCs w:val="16"/>
    </w:rPr>
  </w:style>
  <w:style w:type="paragraph" w:styleId="103" w:customStyle="1">
    <w:name w:val="Стиль10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>
      <w:szCs w:val="20"/>
    </w:rPr>
  </w:style>
  <w:style w:type="paragraph" w:styleId="1110" w:customStyle="1">
    <w:name w:val="Стиль11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>
      <w:szCs w:val="20"/>
    </w:rPr>
  </w:style>
  <w:style w:type="paragraph" w:styleId="131" w:customStyle="1">
    <w:name w:val="Стиль13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/>
  </w:style>
  <w:style w:type="paragraph" w:styleId="146" w:customStyle="1">
    <w:name w:val="Стиль14"/>
    <w:basedOn w:val="1"/>
    <w:link w:val="142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/>
  </w:style>
  <w:style w:type="paragraph" w:styleId="161" w:customStyle="1">
    <w:name w:val="Стиль16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/>
  </w:style>
  <w:style w:type="paragraph" w:styleId="171" w:customStyle="1">
    <w:name w:val="Стиль17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>
      <w:szCs w:val="20"/>
    </w:rPr>
  </w:style>
  <w:style w:type="paragraph" w:styleId="181" w:customStyle="1">
    <w:name w:val="Стиль18"/>
    <w:basedOn w:val="1"/>
    <w:autoRedefine/>
    <w:qFormat/>
    <w:rsid w:val="007f0d03"/>
    <w:pPr>
      <w:pageBreakBefore/>
      <w:widowControl w:val="false"/>
      <w:overflowPunct w:val="false"/>
      <w:spacing w:lineRule="auto" w:line="300" w:before="120" w:after="60"/>
      <w:ind w:left="440" w:firstLine="720"/>
      <w:textAlignment w:val="baseline"/>
      <w:outlineLvl w:val="9"/>
    </w:pPr>
    <w:rPr>
      <w:szCs w:val="20"/>
    </w:rPr>
  </w:style>
  <w:style w:type="paragraph" w:styleId="191" w:customStyle="1">
    <w:name w:val="Стиль19"/>
    <w:basedOn w:val="2"/>
    <w:autoRedefine/>
    <w:qFormat/>
    <w:rsid w:val="007f0d03"/>
    <w:pPr>
      <w:keepLines w:val="false"/>
      <w:widowControl w:val="false"/>
      <w:overflowPunct w:val="false"/>
      <w:spacing w:lineRule="auto" w:line="300" w:before="480" w:after="60"/>
      <w:ind w:left="1080" w:firstLine="720"/>
      <w:textAlignment w:val="baseline"/>
      <w:outlineLvl w:val="9"/>
    </w:pPr>
    <w:rPr>
      <w:rFonts w:cs="Arial"/>
      <w:szCs w:val="28"/>
    </w:rPr>
  </w:style>
  <w:style w:type="paragraph" w:styleId="Style57" w:customStyle="1">
    <w:name w:val="Основной тект"/>
    <w:basedOn w:val="Normal"/>
    <w:qFormat/>
    <w:rsid w:val="007f0d03"/>
    <w:pPr>
      <w:spacing w:lineRule="auto" w:line="240"/>
      <w:ind w:firstLine="851"/>
    </w:pPr>
    <w:rPr>
      <w:rFonts w:eastAsia="Times New Roman" w:cs="Times New Roman"/>
      <w:szCs w:val="28"/>
    </w:rPr>
  </w:style>
  <w:style w:type="paragraph" w:styleId="Normal1002" w:customStyle="1">
    <w:name w:val="Normal + 10 пт полужирный По центру Слева:  -02 см Справ..."/>
    <w:basedOn w:val="Normal"/>
    <w:qFormat/>
    <w:rsid w:val="007f0d03"/>
    <w:pPr>
      <w:spacing w:lineRule="auto" w:line="240"/>
      <w:ind w:left="-113" w:right="-113" w:firstLine="567"/>
      <w:jc w:val="center"/>
    </w:pPr>
    <w:rPr>
      <w:rFonts w:eastAsia="Times New Roman" w:cs="Times New Roman"/>
      <w:b/>
      <w:bCs/>
      <w:sz w:val="20"/>
      <w:szCs w:val="20"/>
    </w:rPr>
  </w:style>
  <w:style w:type="paragraph" w:styleId="Font1" w:customStyle="1">
    <w:name w:val="font1"/>
    <w:basedOn w:val="Normal"/>
    <w:qFormat/>
    <w:rsid w:val="007f0d03"/>
    <w:pPr>
      <w:spacing w:lineRule="auto" w:line="240" w:beforeAutospacing="1" w:afterAutospacing="1"/>
    </w:pPr>
    <w:rPr>
      <w:rFonts w:ascii="Arial" w:hAnsi="Arial" w:eastAsia="Times New Roman" w:cs="Arial"/>
      <w:sz w:val="20"/>
      <w:szCs w:val="20"/>
    </w:rPr>
  </w:style>
  <w:style w:type="paragraph" w:styleId="Sf13" w:customStyle="1">
    <w:name w:val="Основной текст с отSf1тупом 3"/>
    <w:basedOn w:val="Normal"/>
    <w:qFormat/>
    <w:rsid w:val="007f0d03"/>
    <w:pPr>
      <w:widowControl w:val="false"/>
      <w:spacing w:lineRule="auto" w:line="240"/>
      <w:ind w:firstLine="709"/>
    </w:pPr>
    <w:rPr>
      <w:rFonts w:eastAsia="Times New Roman" w:cs="Times New Roman"/>
      <w:szCs w:val="20"/>
    </w:rPr>
  </w:style>
  <w:style w:type="paragraph" w:styleId="122" w:customStyle="1">
    <w:name w:val="Основной текст1"/>
    <w:basedOn w:val="Normal"/>
    <w:qFormat/>
    <w:rsid w:val="007f0d03"/>
    <w:pPr>
      <w:spacing w:lineRule="auto" w:line="240"/>
    </w:pPr>
    <w:rPr>
      <w:rFonts w:ascii="Bookman Old Style" w:hAnsi="Bookman Old Style" w:eastAsia="Times New Roman" w:cs="Arial"/>
      <w:sz w:val="24"/>
      <w:szCs w:val="24"/>
    </w:rPr>
  </w:style>
  <w:style w:type="paragraph" w:styleId="Normal10022" w:customStyle="1">
    <w:name w:val="Стиль Normal + 10 пт полужирный По центру Слева:  -02 см Справ...2"/>
    <w:basedOn w:val="Normal"/>
    <w:qFormat/>
    <w:rsid w:val="007f0d03"/>
    <w:pPr>
      <w:snapToGrid w:val="false"/>
      <w:spacing w:lineRule="auto" w:line="240"/>
      <w:ind w:left="-113" w:right="-113" w:firstLine="567"/>
      <w:jc w:val="center"/>
    </w:pPr>
    <w:rPr>
      <w:rFonts w:eastAsia="Times New Roman" w:cs="Times New Roman"/>
      <w:b/>
      <w:bCs/>
      <w:sz w:val="20"/>
      <w:szCs w:val="20"/>
    </w:rPr>
  </w:style>
  <w:style w:type="paragraph" w:styleId="ListBullet">
    <w:name w:val="List Bullet"/>
    <w:basedOn w:val="Normal"/>
    <w:qFormat/>
    <w:rsid w:val="007f0d03"/>
    <w:pPr>
      <w:overflowPunct w:val="false"/>
      <w:spacing w:lineRule="auto" w:line="240"/>
      <w:ind w:firstLine="510"/>
      <w:textAlignment w:val="baseline"/>
    </w:pPr>
    <w:rPr>
      <w:rFonts w:eastAsia="Times New Roman" w:cs="Times New Roman"/>
      <w:szCs w:val="20"/>
    </w:rPr>
  </w:style>
  <w:style w:type="paragraph" w:styleId="55" w:customStyle="1">
    <w:name w:val="Стиль5"/>
    <w:basedOn w:val="2"/>
    <w:qFormat/>
    <w:rsid w:val="007f0d03"/>
    <w:pPr>
      <w:keepLines w:val="false"/>
      <w:tabs>
        <w:tab w:val="clear" w:pos="720"/>
        <w:tab w:val="left" w:pos="1476" w:leader="none"/>
      </w:tabs>
      <w:spacing w:lineRule="auto" w:line="240" w:beforeAutospacing="1" w:afterAutospacing="1"/>
      <w:ind w:left="180" w:right="-5" w:firstLine="567"/>
      <w:outlineLvl w:val="9"/>
    </w:pPr>
    <w:rPr>
      <w:bCs w:val="false"/>
      <w:szCs w:val="28"/>
    </w:rPr>
  </w:style>
  <w:style w:type="paragraph" w:styleId="76" w:customStyle="1">
    <w:name w:val="Стиль7"/>
    <w:basedOn w:val="2"/>
    <w:link w:val="73"/>
    <w:autoRedefine/>
    <w:qFormat/>
    <w:rsid w:val="007f0d03"/>
    <w:pPr>
      <w:keepLines w:val="false"/>
      <w:tabs>
        <w:tab w:val="clear" w:pos="720"/>
        <w:tab w:val="left" w:pos="1476" w:leader="none"/>
      </w:tabs>
      <w:spacing w:lineRule="auto" w:line="240" w:beforeAutospacing="1" w:afterAutospacing="1"/>
      <w:ind w:left="180" w:right="-5" w:firstLine="720"/>
      <w:outlineLvl w:val="9"/>
    </w:pPr>
    <w:rPr>
      <w:b w:val="false"/>
      <w:bCs w:val="false"/>
      <w:szCs w:val="28"/>
    </w:rPr>
  </w:style>
  <w:style w:type="paragraph" w:styleId="56" w:customStyle="1">
    <w:name w:val="Стиль56"/>
    <w:basedOn w:val="2"/>
    <w:autoRedefine/>
    <w:qFormat/>
    <w:rsid w:val="007f0d03"/>
    <w:pPr>
      <w:keepLines w:val="false"/>
      <w:spacing w:lineRule="auto" w:line="240"/>
      <w:outlineLvl w:val="9"/>
    </w:pPr>
    <w:rPr>
      <w:szCs w:val="20"/>
    </w:rPr>
  </w:style>
  <w:style w:type="paragraph" w:styleId="223" w:customStyle="1">
    <w:name w:val="Абзац списка2"/>
    <w:basedOn w:val="Normal"/>
    <w:qFormat/>
    <w:rsid w:val="007f0d03"/>
    <w:pPr>
      <w:spacing w:lineRule="auto" w:line="240"/>
      <w:ind w:left="720" w:firstLine="567"/>
    </w:pPr>
    <w:rPr>
      <w:rFonts w:eastAsia="Times New Roman" w:cs="Times New Roman"/>
      <w:sz w:val="20"/>
      <w:szCs w:val="20"/>
    </w:rPr>
  </w:style>
  <w:style w:type="paragraph" w:styleId="Style58" w:customStyle="1">
    <w:name w:val="Название таблицы"/>
    <w:basedOn w:val="NormalWeb"/>
    <w:autoRedefine/>
    <w:qFormat/>
    <w:rsid w:val="007f0d03"/>
    <w:pPr>
      <w:suppressAutoHyphens w:val="true"/>
      <w:jc w:val="center"/>
    </w:pPr>
    <w:rPr>
      <w:rFonts w:ascii="Tahoma" w:hAnsi="Tahoma" w:cs="Tahoma"/>
      <w:sz w:val="28"/>
      <w:szCs w:val="16"/>
    </w:rPr>
  </w:style>
  <w:style w:type="paragraph" w:styleId="Style59">
    <w:name w:val="Subtitle"/>
    <w:basedOn w:val="Normal"/>
    <w:qFormat/>
    <w:rsid w:val="003d565b"/>
    <w:pPr>
      <w:spacing w:lineRule="auto" w:line="240"/>
      <w:ind w:hanging="0"/>
      <w:jc w:val="center"/>
    </w:pPr>
    <w:rPr>
      <w:rFonts w:eastAsia="Times New Roman" w:cs="Times New Roman"/>
      <w:sz w:val="24"/>
      <w:szCs w:val="24"/>
    </w:rPr>
  </w:style>
  <w:style w:type="paragraph" w:styleId="Ind" w:customStyle="1">
    <w:name w:val="ind"/>
    <w:basedOn w:val="Normal"/>
    <w:qFormat/>
    <w:rsid w:val="007f0d03"/>
    <w:pPr>
      <w:spacing w:lineRule="auto" w:line="240" w:beforeAutospacing="1" w:afterAutospacing="1"/>
      <w:ind w:firstLine="300"/>
    </w:pPr>
    <w:rPr>
      <w:rFonts w:eastAsia="Times New Roman" w:cs="Times New Roman"/>
      <w:sz w:val="24"/>
      <w:szCs w:val="24"/>
    </w:rPr>
  </w:style>
  <w:style w:type="paragraph" w:styleId="Quote">
    <w:name w:val="Quote"/>
    <w:basedOn w:val="Normal"/>
    <w:uiPriority w:val="29"/>
    <w:qFormat/>
    <w:rsid w:val="007f0d03"/>
    <w:pPr>
      <w:spacing w:lineRule="auto" w:line="240"/>
    </w:pPr>
    <w:rPr>
      <w:rFonts w:ascii="Calibri" w:hAnsi="Calibri" w:eastAsia="Times New Roman" w:cs="Times New Roman"/>
      <w:i/>
      <w:sz w:val="24"/>
      <w:szCs w:val="24"/>
    </w:rPr>
  </w:style>
  <w:style w:type="paragraph" w:styleId="IntenseQuote">
    <w:name w:val="Intense Quote"/>
    <w:basedOn w:val="Normal"/>
    <w:uiPriority w:val="30"/>
    <w:qFormat/>
    <w:rsid w:val="007f0d03"/>
    <w:pPr>
      <w:spacing w:lineRule="auto" w:line="240"/>
      <w:ind w:left="720" w:right="720" w:firstLine="567"/>
    </w:pPr>
    <w:rPr>
      <w:rFonts w:ascii="Calibri" w:hAnsi="Calibri" w:eastAsia="Times New Roman" w:cs="Times New Roman"/>
      <w:b/>
      <w:i/>
      <w:sz w:val="24"/>
      <w:szCs w:val="20"/>
    </w:rPr>
  </w:style>
  <w:style w:type="paragraph" w:styleId="2TimesNewRoman" w:customStyle="1">
    <w:name w:val="Стиль Заголовок 2 + Times New Roman не полужирный не курсив По ц..."/>
    <w:basedOn w:val="2"/>
    <w:qFormat/>
    <w:rsid w:val="007f0d03"/>
    <w:pPr>
      <w:keepLines w:val="false"/>
      <w:spacing w:lineRule="auto" w:line="240" w:before="240" w:after="60"/>
      <w:jc w:val="center"/>
      <w:outlineLvl w:val="9"/>
    </w:pPr>
    <w:rPr>
      <w:b w:val="false"/>
      <w:bCs w:val="false"/>
      <w:i/>
      <w:sz w:val="32"/>
      <w:szCs w:val="20"/>
    </w:rPr>
  </w:style>
  <w:style w:type="paragraph" w:styleId="1TimesNewRoman" w:customStyle="1">
    <w:name w:val="Стиль Заголовок 1 + Times New Roman не полужирный По центру"/>
    <w:basedOn w:val="1"/>
    <w:qFormat/>
    <w:rsid w:val="007f0d03"/>
    <w:pPr>
      <w:keepLines w:val="false"/>
      <w:spacing w:lineRule="auto" w:line="240" w:before="240" w:after="60"/>
      <w:outlineLvl w:val="9"/>
    </w:pPr>
    <w:rPr>
      <w:b w:val="false"/>
      <w:bCs w:val="false"/>
      <w:kern w:val="2"/>
      <w:sz w:val="36"/>
      <w:szCs w:val="20"/>
    </w:rPr>
  </w:style>
  <w:style w:type="paragraph" w:styleId="1TimesNewRoman1" w:customStyle="1">
    <w:name w:val="Стиль Заголовок 1 + Times New Roman не полужирный По центру1"/>
    <w:basedOn w:val="1"/>
    <w:qFormat/>
    <w:rsid w:val="007f0d03"/>
    <w:pPr>
      <w:keepLines w:val="false"/>
      <w:spacing w:lineRule="auto" w:line="240" w:before="240" w:after="60"/>
      <w:outlineLvl w:val="9"/>
    </w:pPr>
    <w:rPr>
      <w:b w:val="false"/>
      <w:bCs w:val="false"/>
      <w:kern w:val="2"/>
      <w:sz w:val="36"/>
      <w:szCs w:val="20"/>
    </w:rPr>
  </w:style>
  <w:style w:type="paragraph" w:styleId="147" w:customStyle="1">
    <w:name w:val="основной 14"/>
    <w:basedOn w:val="Normal"/>
    <w:link w:val="144"/>
    <w:qFormat/>
    <w:rsid w:val="007d62a9"/>
    <w:pPr>
      <w:spacing w:lineRule="auto" w:line="240"/>
      <w:ind w:hanging="0"/>
      <w:jc w:val="center"/>
    </w:pPr>
    <w:rPr>
      <w:rFonts w:eastAsia="Times New Roman" w:cs="Times New Roman"/>
      <w:sz w:val="20"/>
      <w:szCs w:val="28"/>
    </w:rPr>
  </w:style>
  <w:style w:type="paragraph" w:styleId="313" w:customStyle="1">
    <w:name w:val="Основной текст3"/>
    <w:basedOn w:val="Normal"/>
    <w:qFormat/>
    <w:rsid w:val="00fd6b06"/>
    <w:pPr>
      <w:shd w:val="clear" w:color="auto" w:fill="FFFFFF"/>
      <w:spacing w:lineRule="auto" w:line="240"/>
      <w:ind w:hanging="1540"/>
    </w:pPr>
    <w:rPr>
      <w:rFonts w:eastAsia="Times New Roman" w:cs="Times New Roman"/>
      <w:sz w:val="26"/>
      <w:szCs w:val="26"/>
    </w:rPr>
  </w:style>
  <w:style w:type="paragraph" w:styleId="77" w:customStyle="1">
    <w:name w:val="Оглавление 7 Знак"/>
    <w:basedOn w:val="Normal"/>
    <w:link w:val="75"/>
    <w:qFormat/>
    <w:rsid w:val="00fd6b06"/>
    <w:pPr>
      <w:shd w:val="clear" w:color="auto" w:fill="FFFFFF"/>
      <w:spacing w:lineRule="auto" w:line="240"/>
    </w:pPr>
    <w:rPr>
      <w:rFonts w:eastAsia="Times New Roman" w:cs="Times New Roman"/>
      <w:sz w:val="21"/>
      <w:szCs w:val="21"/>
    </w:rPr>
  </w:style>
  <w:style w:type="paragraph" w:styleId="95" w:customStyle="1">
    <w:name w:val="Основной текст (9)"/>
    <w:basedOn w:val="Normal"/>
    <w:qFormat/>
    <w:rsid w:val="00fd6b06"/>
    <w:pPr>
      <w:shd w:val="clear" w:color="auto" w:fill="FFFFFF"/>
      <w:spacing w:lineRule="auto" w:line="240"/>
    </w:pPr>
    <w:rPr>
      <w:rFonts w:eastAsia="Times New Roman" w:cs="Times New Roman"/>
    </w:rPr>
  </w:style>
  <w:style w:type="paragraph" w:styleId="S1" w:customStyle="1">
    <w:name w:val="S_Обычный"/>
    <w:basedOn w:val="Normal"/>
    <w:link w:val="S2"/>
    <w:autoRedefine/>
    <w:qFormat/>
    <w:rsid w:val="00085f71"/>
    <w:pPr>
      <w:spacing w:lineRule="auto" w:line="240"/>
      <w:ind w:hanging="0"/>
      <w:jc w:val="center"/>
    </w:pPr>
    <w:rPr>
      <w:rFonts w:eastAsia="Times New Roman" w:cs="Times New Roman"/>
      <w:i/>
      <w:color w:val="000000" w:themeColor="text1"/>
      <w:sz w:val="24"/>
      <w:szCs w:val="24"/>
    </w:rPr>
  </w:style>
  <w:style w:type="paragraph" w:styleId="Textn" w:customStyle="1">
    <w:name w:val="textn"/>
    <w:basedOn w:val="Normal"/>
    <w:qFormat/>
    <w:rsid w:val="00541391"/>
    <w:pP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S3" w:customStyle="1">
    <w:name w:val="S_Маркированный"/>
    <w:basedOn w:val="ListBullet"/>
    <w:autoRedefine/>
    <w:uiPriority w:val="99"/>
    <w:qFormat/>
    <w:rsid w:val="00541b08"/>
    <w:pPr>
      <w:tabs>
        <w:tab w:val="clear" w:pos="720"/>
        <w:tab w:val="left" w:pos="1418" w:leader="none"/>
      </w:tabs>
      <w:overflowPunct w:val="true"/>
      <w:spacing w:before="0" w:after="0"/>
      <w:ind w:firstLine="720"/>
      <w:contextualSpacing/>
      <w:textAlignment w:val="auto"/>
    </w:pPr>
    <w:rPr>
      <w:szCs w:val="28"/>
    </w:rPr>
  </w:style>
  <w:style w:type="paragraph" w:styleId="Style60">
    <w:name w:val="Footnote Text"/>
    <w:basedOn w:val="Normal"/>
    <w:semiHidden/>
    <w:rsid w:val="00c42aa4"/>
    <w:pPr>
      <w:spacing w:lineRule="auto" w:line="240"/>
    </w:pPr>
    <w:rPr>
      <w:rFonts w:eastAsia="Times New Roman" w:cs="Times New Roman"/>
      <w:kern w:val="2"/>
      <w:sz w:val="20"/>
      <w:szCs w:val="20"/>
    </w:rPr>
  </w:style>
  <w:style w:type="paragraph" w:styleId="314" w:customStyle="1">
    <w:name w:val="Уровень 3"/>
    <w:autoRedefine/>
    <w:qFormat/>
    <w:rsid w:val="00c42aa4"/>
    <w:pPr>
      <w:widowControl/>
      <w:suppressAutoHyphens w:val="true"/>
      <w:bidi w:val="0"/>
      <w:spacing w:before="0" w:after="0"/>
      <w:jc w:val="center"/>
    </w:pPr>
    <w:rPr>
      <w:rFonts w:ascii="Times New Roman" w:hAnsi="Times New Roman" w:eastAsia="Times New Roman" w:cs="Times New Roman"/>
      <w:b/>
      <w:caps/>
      <w:color w:val="00000A"/>
      <w:kern w:val="0"/>
      <w:sz w:val="24"/>
      <w:szCs w:val="24"/>
      <w:lang w:val="ru-RU" w:eastAsia="ru-RU" w:bidi="ar-SA"/>
    </w:rPr>
  </w:style>
  <w:style w:type="paragraph" w:styleId="Style62">
    <w:name w:val="Endnote Text"/>
    <w:basedOn w:val="Normal"/>
    <w:uiPriority w:val="99"/>
    <w:semiHidden/>
    <w:unhideWhenUsed/>
    <w:rsid w:val="00426c80"/>
    <w:pPr>
      <w:spacing w:lineRule="auto" w:line="240"/>
    </w:pPr>
    <w:rPr>
      <w:sz w:val="20"/>
      <w:szCs w:val="20"/>
    </w:rPr>
  </w:style>
  <w:style w:type="paragraph" w:styleId="123" w:customStyle="1">
    <w:name w:val="Текст1"/>
    <w:basedOn w:val="Normal"/>
    <w:qFormat/>
    <w:rsid w:val="002f07ce"/>
    <w:pPr>
      <w:widowControl w:val="false"/>
      <w:suppressAutoHyphens w:val="true"/>
      <w:spacing w:lineRule="auto" w:line="240"/>
    </w:pPr>
    <w:rPr>
      <w:rFonts w:ascii="Courier New" w:hAnsi="Courier New" w:eastAsia="Lucida Sans Unicode" w:cs="Courier New"/>
      <w:kern w:val="2"/>
      <w:sz w:val="20"/>
      <w:szCs w:val="20"/>
    </w:rPr>
  </w:style>
  <w:style w:type="paragraph" w:styleId="Normal11" w:customStyle="1">
    <w:name w:val="Normal1"/>
    <w:qFormat/>
    <w:rsid w:val="00842d31"/>
    <w:pPr>
      <w:widowControl/>
      <w:suppressAutoHyphens w:val="true"/>
      <w:bidi w:val="0"/>
      <w:snapToGrid w:val="false"/>
      <w:spacing w:before="0" w:after="0"/>
      <w:jc w:val="left"/>
    </w:pPr>
    <w:rPr>
      <w:rFonts w:ascii="Cambria" w:hAnsi="Cambria" w:eastAsia="Calibri" w:cs="Times New Roman"/>
      <w:color w:val="00000A"/>
      <w:kern w:val="0"/>
      <w:sz w:val="28"/>
      <w:szCs w:val="22"/>
      <w:lang w:val="ru-RU" w:eastAsia="ru-RU" w:bidi="ar-SA"/>
    </w:rPr>
  </w:style>
  <w:style w:type="paragraph" w:styleId="148" w:customStyle="1">
    <w:name w:val="Основной текст (14)"/>
    <w:basedOn w:val="Normal"/>
    <w:link w:val="146"/>
    <w:uiPriority w:val="99"/>
    <w:qFormat/>
    <w:rsid w:val="00fa2837"/>
    <w:pPr>
      <w:widowControl w:val="false"/>
      <w:shd w:val="clear" w:color="auto" w:fill="FFFFFF"/>
      <w:spacing w:lineRule="exact" w:line="189" w:before="0" w:after="120"/>
      <w:jc w:val="center"/>
    </w:pPr>
    <w:rPr>
      <w:rFonts w:cs="Times New Roman"/>
      <w:b/>
      <w:bCs/>
      <w:spacing w:val="-10"/>
      <w:sz w:val="18"/>
      <w:szCs w:val="18"/>
    </w:rPr>
  </w:style>
  <w:style w:type="paragraph" w:styleId="1511" w:customStyle="1">
    <w:name w:val="Основной текст (15)1"/>
    <w:basedOn w:val="Normal"/>
    <w:uiPriority w:val="99"/>
    <w:qFormat/>
    <w:rsid w:val="00fa2837"/>
    <w:pPr>
      <w:widowControl w:val="false"/>
      <w:shd w:val="clear" w:color="auto" w:fill="FFFFFF"/>
      <w:spacing w:lineRule="atLeast" w:line="240" w:before="120" w:after="0"/>
      <w:jc w:val="center"/>
    </w:pPr>
    <w:rPr>
      <w:rFonts w:cs="Times New Roman"/>
      <w:b/>
      <w:bCs/>
      <w:spacing w:val="-10"/>
      <w:sz w:val="21"/>
      <w:szCs w:val="21"/>
    </w:rPr>
  </w:style>
  <w:style w:type="paragraph" w:styleId="162" w:customStyle="1">
    <w:name w:val="Основной текст (16)"/>
    <w:basedOn w:val="Normal"/>
    <w:link w:val="160"/>
    <w:uiPriority w:val="99"/>
    <w:qFormat/>
    <w:rsid w:val="00fa2837"/>
    <w:pPr>
      <w:widowControl w:val="false"/>
      <w:shd w:val="clear" w:color="auto" w:fill="FFFFFF"/>
      <w:spacing w:lineRule="exact" w:line="233"/>
      <w:ind w:firstLine="600"/>
    </w:pPr>
    <w:rPr>
      <w:rFonts w:cs="Times New Roman"/>
      <w:b/>
      <w:bCs/>
      <w:spacing w:val="-10"/>
      <w:sz w:val="21"/>
      <w:szCs w:val="21"/>
    </w:rPr>
  </w:style>
  <w:style w:type="paragraph" w:styleId="911" w:customStyle="1">
    <w:name w:val="Основной текст (9)1"/>
    <w:basedOn w:val="Normal"/>
    <w:uiPriority w:val="99"/>
    <w:qFormat/>
    <w:rsid w:val="00fa2837"/>
    <w:pPr>
      <w:widowControl w:val="false"/>
      <w:shd w:val="clear" w:color="auto" w:fill="FFFFFF"/>
      <w:spacing w:lineRule="exact" w:line="266" w:before="1980" w:after="0"/>
      <w:jc w:val="center"/>
    </w:pPr>
    <w:rPr>
      <w:rFonts w:ascii="MS Reference Sans Serif" w:hAnsi="MS Reference Sans Serif" w:eastAsia="Times New Roman" w:cs="MS Reference Sans Serif"/>
      <w:spacing w:val="-10"/>
      <w:sz w:val="16"/>
      <w:szCs w:val="16"/>
    </w:rPr>
  </w:style>
  <w:style w:type="paragraph" w:styleId="1011" w:customStyle="1">
    <w:name w:val="Основной текст (10)1"/>
    <w:basedOn w:val="Normal"/>
    <w:link w:val="100"/>
    <w:uiPriority w:val="99"/>
    <w:qFormat/>
    <w:rsid w:val="00fa2837"/>
    <w:pPr>
      <w:widowControl w:val="false"/>
      <w:shd w:val="clear" w:color="auto" w:fill="FFFFFF"/>
      <w:spacing w:lineRule="exact" w:line="586"/>
      <w:ind w:hanging="540"/>
    </w:pPr>
    <w:rPr>
      <w:rFonts w:ascii="Arial Unicode MS" w:hAnsi="Arial Unicode MS" w:eastAsia="Arial Unicode MS" w:cs="Arial Unicode MS"/>
      <w:sz w:val="17"/>
      <w:szCs w:val="17"/>
    </w:rPr>
  </w:style>
  <w:style w:type="paragraph" w:styleId="Style63" w:customStyle="1">
    <w:name w:val="Оглавление"/>
    <w:basedOn w:val="Normal"/>
    <w:uiPriority w:val="99"/>
    <w:qFormat/>
    <w:rsid w:val="00fa2837"/>
    <w:pPr>
      <w:widowControl w:val="false"/>
      <w:shd w:val="clear" w:color="auto" w:fill="FFFFFF"/>
      <w:spacing w:lineRule="exact" w:line="278"/>
    </w:pPr>
    <w:rPr>
      <w:rFonts w:ascii="MS Reference Sans Serif" w:hAnsi="MS Reference Sans Serif" w:cs="MS Reference Sans Serif"/>
      <w:spacing w:val="-10"/>
      <w:sz w:val="16"/>
      <w:szCs w:val="16"/>
    </w:rPr>
  </w:style>
  <w:style w:type="paragraph" w:styleId="224" w:customStyle="1">
    <w:name w:val="Оглавление (2)"/>
    <w:basedOn w:val="Normal"/>
    <w:uiPriority w:val="99"/>
    <w:qFormat/>
    <w:rsid w:val="00fa2837"/>
    <w:pPr>
      <w:widowControl w:val="false"/>
      <w:shd w:val="clear" w:color="auto" w:fill="FFFFFF"/>
      <w:spacing w:lineRule="exact" w:line="278"/>
    </w:pPr>
    <w:rPr>
      <w:rFonts w:ascii="Arial Unicode MS" w:hAnsi="Arial Unicode MS" w:eastAsia="Arial Unicode MS" w:cs="Arial Unicode MS"/>
      <w:sz w:val="17"/>
      <w:szCs w:val="17"/>
    </w:rPr>
  </w:style>
  <w:style w:type="paragraph" w:styleId="316" w:customStyle="1">
    <w:name w:val="Оглавление (3)"/>
    <w:basedOn w:val="Normal"/>
    <w:uiPriority w:val="99"/>
    <w:qFormat/>
    <w:rsid w:val="00fa2837"/>
    <w:pPr>
      <w:widowControl w:val="false"/>
      <w:shd w:val="clear" w:color="auto" w:fill="FFFFFF"/>
      <w:spacing w:lineRule="atLeast" w:line="240"/>
    </w:pPr>
    <w:rPr>
      <w:rFonts w:ascii="Arial Unicode MS" w:hAnsi="Arial Unicode MS" w:eastAsia="Arial Unicode MS" w:cs="Arial Unicode MS"/>
      <w:i/>
      <w:iCs/>
      <w:spacing w:val="-10"/>
      <w:sz w:val="17"/>
      <w:szCs w:val="17"/>
    </w:rPr>
  </w:style>
  <w:style w:type="paragraph" w:styleId="811" w:customStyle="1">
    <w:name w:val="Основной текст (8)1"/>
    <w:basedOn w:val="Normal"/>
    <w:link w:val="85"/>
    <w:uiPriority w:val="99"/>
    <w:qFormat/>
    <w:rsid w:val="00fa2837"/>
    <w:pPr>
      <w:widowControl w:val="false"/>
      <w:shd w:val="clear" w:color="auto" w:fill="FFFFFF"/>
      <w:spacing w:lineRule="exact" w:line="240" w:before="0" w:after="1980"/>
      <w:ind w:hanging="1800"/>
      <w:jc w:val="center"/>
    </w:pPr>
    <w:rPr>
      <w:rFonts w:ascii="Arial Unicode MS" w:hAnsi="Arial Unicode MS" w:eastAsia="Arial Unicode MS" w:cs="Arial Unicode MS"/>
      <w:b/>
      <w:bCs/>
      <w:sz w:val="15"/>
      <w:szCs w:val="15"/>
    </w:rPr>
  </w:style>
  <w:style w:type="paragraph" w:styleId="317" w:customStyle="1">
    <w:name w:val="Основной текст (3)1"/>
    <w:basedOn w:val="Normal"/>
    <w:uiPriority w:val="99"/>
    <w:qFormat/>
    <w:rsid w:val="00fa2837"/>
    <w:pPr>
      <w:widowControl w:val="false"/>
      <w:shd w:val="clear" w:color="auto" w:fill="FFFFFF"/>
      <w:spacing w:lineRule="atLeast" w:line="240" w:before="960" w:after="0"/>
    </w:pPr>
    <w:rPr>
      <w:rFonts w:ascii="Arial Unicode MS" w:hAnsi="Arial Unicode MS" w:eastAsia="Arial Unicode MS" w:cs="Arial Unicode MS"/>
      <w:sz w:val="23"/>
      <w:szCs w:val="23"/>
    </w:rPr>
  </w:style>
  <w:style w:type="paragraph" w:styleId="1111" w:customStyle="1">
    <w:name w:val="Основной текст (11)"/>
    <w:basedOn w:val="Normal"/>
    <w:uiPriority w:val="99"/>
    <w:qFormat/>
    <w:rsid w:val="00fa2837"/>
    <w:pPr>
      <w:widowControl w:val="false"/>
      <w:shd w:val="clear" w:color="auto" w:fill="FFFFFF"/>
      <w:spacing w:lineRule="atLeast" w:line="240" w:before="60" w:after="60"/>
    </w:pPr>
    <w:rPr>
      <w:rFonts w:ascii="SimSun" w:hAnsi="SimSun" w:eastAsia="SimSun" w:cs="SimSun"/>
      <w:i/>
      <w:iCs/>
      <w:sz w:val="29"/>
      <w:szCs w:val="29"/>
    </w:rPr>
  </w:style>
  <w:style w:type="paragraph" w:styleId="172" w:customStyle="1">
    <w:name w:val="Основной текст (17)"/>
    <w:basedOn w:val="Normal"/>
    <w:link w:val="170"/>
    <w:uiPriority w:val="99"/>
    <w:qFormat/>
    <w:rsid w:val="00fa2837"/>
    <w:pPr>
      <w:widowControl w:val="false"/>
      <w:shd w:val="clear" w:color="auto" w:fill="FFFFFF"/>
      <w:spacing w:lineRule="exact" w:line="335" w:before="120" w:after="0"/>
    </w:pPr>
    <w:rPr>
      <w:rFonts w:ascii="Arial Unicode MS" w:hAnsi="Arial Unicode MS" w:eastAsia="Arial Unicode MS" w:cs="Arial Unicode MS"/>
      <w:sz w:val="18"/>
      <w:szCs w:val="18"/>
    </w:rPr>
  </w:style>
  <w:style w:type="paragraph" w:styleId="124" w:customStyle="1">
    <w:name w:val="Знак Знак Знак Знак Знак1"/>
    <w:basedOn w:val="Normal"/>
    <w:qFormat/>
    <w:rsid w:val="00060433"/>
    <w:pPr>
      <w:spacing w:lineRule="exact" w:line="240" w:before="0" w:after="160"/>
    </w:pPr>
    <w:rPr>
      <w:rFonts w:ascii="Verdana" w:hAnsi="Verdana" w:eastAsia="Times New Roman" w:cs="Times New Roman"/>
      <w:sz w:val="24"/>
      <w:szCs w:val="24"/>
      <w:lang w:val="en-US"/>
    </w:rPr>
  </w:style>
  <w:style w:type="paragraph" w:styleId="Msonormalcxspmiddle" w:customStyle="1">
    <w:name w:val="msonormalcxspmiddle"/>
    <w:basedOn w:val="Normal"/>
    <w:qFormat/>
    <w:rsid w:val="00854d78"/>
    <w:pPr>
      <w:spacing w:lineRule="auto" w:line="240" w:beforeAutospacing="1" w:afterAutospacing="1"/>
    </w:pPr>
    <w:rPr>
      <w:rFonts w:eastAsia="Times New Roman" w:cs="Times New Roman"/>
      <w:sz w:val="24"/>
      <w:szCs w:val="24"/>
    </w:rPr>
  </w:style>
  <w:style w:type="paragraph" w:styleId="ConsPlusCell" w:customStyle="1">
    <w:name w:val="ConsPlusCell"/>
    <w:qFormat/>
    <w:rsid w:val="0069420d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Times New Roman" w:cs="Arial"/>
      <w:color w:val="00000A"/>
      <w:kern w:val="0"/>
      <w:sz w:val="20"/>
      <w:szCs w:val="20"/>
      <w:lang w:val="ru-RU" w:eastAsia="ru-RU" w:bidi="ar-SA"/>
    </w:rPr>
  </w:style>
  <w:style w:type="paragraph" w:styleId="104" w:customStyle="1">
    <w:name w:val="1 Основной текст 0"/>
    <w:basedOn w:val="Normal"/>
    <w:link w:val="10950"/>
    <w:qFormat/>
    <w:rsid w:val="001a259b"/>
    <w:pPr>
      <w:spacing w:lineRule="auto" w:line="240"/>
      <w:ind w:firstLine="539"/>
    </w:pPr>
    <w:rPr>
      <w:rFonts w:eastAsia="Calibri" w:cs="Times New Roman"/>
      <w:color w:val="000000"/>
      <w:sz w:val="20"/>
      <w:szCs w:val="20"/>
      <w:lang w:val="x-none" w:eastAsia="x-none"/>
    </w:rPr>
  </w:style>
  <w:style w:type="paragraph" w:styleId="Style64" w:customStyle="1">
    <w:name w:val="Знак Знак Знак Знак"/>
    <w:basedOn w:val="Normal"/>
    <w:qFormat/>
    <w:rsid w:val="00dc4a64"/>
    <w:pPr>
      <w:spacing w:lineRule="exact" w:line="240" w:before="0" w:after="160"/>
    </w:pPr>
    <w:rPr>
      <w:rFonts w:ascii="Verdana" w:hAnsi="Verdana" w:eastAsia="Times New Roman" w:cs="Times New Roman"/>
      <w:sz w:val="20"/>
      <w:szCs w:val="20"/>
      <w:lang w:val="en-US" w:eastAsia="en-US"/>
    </w:rPr>
  </w:style>
  <w:style w:type="paragraph" w:styleId="225" w:customStyle="1">
    <w:name w:val="Генплан2"/>
    <w:basedOn w:val="Normal"/>
    <w:qFormat/>
    <w:rsid w:val="0053751b"/>
    <w:pPr>
      <w:tabs>
        <w:tab w:val="clear" w:pos="720"/>
        <w:tab w:val="left" w:pos="7797" w:leader="none"/>
      </w:tabs>
      <w:jc w:val="center"/>
    </w:pPr>
    <w:rPr>
      <w:rFonts w:eastAsia="Times New Roman" w:cs="Times New Roman"/>
      <w:i/>
      <w:szCs w:val="28"/>
    </w:rPr>
  </w:style>
  <w:style w:type="paragraph" w:styleId="Style65">
    <w:name w:val="Содержимое врезки"/>
    <w:basedOn w:val="Normal"/>
    <w:qFormat/>
    <w:pPr/>
    <w:rPr/>
  </w:style>
  <w:style w:type="paragraph" w:styleId="Style66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ru-RU" w:eastAsia="zh-CN" w:bidi="ar-SA"/>
    </w:rPr>
  </w:style>
  <w:style w:type="numbering" w:styleId="NoList" w:default="1">
    <w:name w:val="No List"/>
    <w:uiPriority w:val="99"/>
    <w:semiHidden/>
    <w:unhideWhenUsed/>
    <w:qFormat/>
  </w:style>
  <w:style w:type="numbering" w:styleId="125" w:customStyle="1">
    <w:name w:val="Нет списка1"/>
    <w:semiHidden/>
    <w:qFormat/>
    <w:rsid w:val="007f0d03"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fffd">
    <w:name w:val="Table Grid"/>
    <w:basedOn w:val="a1"/>
    <w:rsid w:val="007d1972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f6">
    <w:name w:val="Стиль таблицы1"/>
    <w:basedOn w:val="a1"/>
    <w:rsid w:val="007f0d03"/>
    <w:rPr>
      <w:szCs w:val="20"/>
    </w:rPr>
  </w:style>
  <w:style w:type="table" w:styleId="-2">
    <w:name w:val="Table Web 2"/>
    <w:basedOn w:val="a1"/>
    <w:rsid w:val="007f0d03"/>
    <w:rPr>
      <w:szCs w:val="20"/>
    </w:rPr>
    <w:tblPr>
      <w:tblBorders>
        <w:top w:val="inset" w:color="auto" w:sz="6" w:space="0"/>
        <w:left w:val="inset" w:color="auto" w:sz="6" w:space="0"/>
        <w:bottom w:val="inset" w:color="auto" w:sz="6" w:space="0"/>
        <w:right w:val="inset" w:color="auto" w:sz="6" w:space="0"/>
        <w:insideH w:val="inset" w:color="auto" w:sz="6" w:space="0"/>
        <w:insideV w:val="inset" w:color="auto" w:sz="6" w:space="0"/>
      </w:tblBorders>
    </w:tblPr>
    <w:tcPr>
      <w:shd w:val="clear" w:color="auto" w:fill="auto"/>
    </w:tcPr>
    <w:tblStylePr w:type="firstRow">
      <w:rPr>
        <w:color w:val="auto"/>
      </w:rPr>
      <w:tblPr/>
      <w:tcPr>
        <w:shd w:val="clear" w:color="auto" w:fill="E6E6E6"/>
      </w:tcPr>
    </w:tblStylePr>
  </w:style>
  <w:style w:type="table" w:styleId="-3">
    <w:name w:val="Table Web 3"/>
    <w:basedOn w:val="a1"/>
    <w:rsid w:val="007f0d03"/>
    <w:rPr>
      <w:szCs w:val="20"/>
    </w:rPr>
    <w:tblPr>
      <w:tblBorders>
        <w:top w:val="outset" w:color="auto" w:sz="24" w:space="0"/>
        <w:left w:val="outset" w:color="auto" w:sz="24" w:space="0"/>
        <w:bottom w:val="outset" w:color="auto" w:sz="24" w:space="0"/>
        <w:right w:val="outset" w:color="auto" w:sz="24" w:space="0"/>
        <w:insideH w:val="outset" w:color="auto" w:sz="6" w:space="0"/>
        <w:insideV w:val="outset" w:color="auto" w:sz="6" w:space="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1">
    <w:name w:val="Table Web 1"/>
    <w:basedOn w:val="a1"/>
    <w:rsid w:val="007f0d03"/>
    <w:rPr>
      <w:szCs w:val="20"/>
    </w:rPr>
    <w:tblPr>
      <w:tblBorders>
        <w:top w:val="outset" w:color="auto" w:sz="6" w:space="0"/>
        <w:left w:val="outset" w:color="auto" w:sz="6" w:space="0"/>
        <w:bottom w:val="outset" w:color="auto" w:sz="6" w:space="0"/>
        <w:right w:val="outset" w:color="auto" w:sz="6" w:space="0"/>
        <w:insideH w:val="outset" w:color="auto" w:sz="6" w:space="0"/>
        <w:insideV w:val="outset" w:color="auto" w:sz="6" w:space="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customStyle="1" w:styleId="-11">
    <w:name w:val="Светлый список - Акцент 11"/>
    <w:basedOn w:val="a1"/>
    <w:uiPriority w:val="61"/>
    <w:rsid w:val="00bd4901"/>
    <w:tblPr>
      <w:tblStyleRowBandSize w:val="1"/>
      <w:tblStyleColBandSize w:val="1"/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  <w:tblPr/>
    </w:tblStylePr>
    <w:tblStylePr w:type="lastCol">
      <w:rPr>
        <w:b/>
        <w:bCs/>
      </w:rPr>
      <w:tblPr/>
    </w:tblStylePr>
    <w:tblStylePr w:type="band1Vert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table" w:customStyle="1" w:styleId="1f7">
    <w:name w:val="Светлый список1"/>
    <w:basedOn w:val="a1"/>
    <w:uiPriority w:val="61"/>
    <w:rsid w:val="00bd4901"/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  <w:tblPr/>
    </w:tblStylePr>
    <w:tblStylePr w:type="lastCol">
      <w:rPr>
        <w:b/>
        <w:bCs/>
      </w:rPr>
      <w:tblPr/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-6">
    <w:name w:val="Light Shading Accent 6"/>
    <w:basedOn w:val="a1"/>
    <w:uiPriority w:val="60"/>
    <w:rsid w:val="00bd4901"/>
    <w:rPr>
      <w:color w:val="E36C0A" w:themeColor="accent6" w:themeShade="bf"/>
    </w:rPr>
    <w:tblPr>
      <w:tblStyleRowBandSize w:val="1"/>
      <w:tblStyleColBandSize w:val="1"/>
      <w:tblBorders>
        <w:top w:val="single" w:color="F79646" w:themeColor="accent6" w:sz="8" w:space="0"/>
        <w:bottom w:val="single" w:color="F79646" w:themeColor="accent6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  <w:tblPr/>
    </w:tblStylePr>
    <w:tblStylePr w:type="lastCol">
      <w:rPr>
        <w:b/>
        <w:bCs/>
      </w:rPr>
      <w:tblPr/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-5">
    <w:name w:val="Light Shading Accent 5"/>
    <w:basedOn w:val="a1"/>
    <w:uiPriority w:val="60"/>
    <w:rsid w:val="00bd4901"/>
    <w:rPr>
      <w:color w:val="31849B" w:themeColor="accent5" w:themeShade="bf"/>
    </w:rPr>
    <w:tblPr>
      <w:tblStyleRowBandSize w:val="1"/>
      <w:tblStyleColBandSize w:val="1"/>
      <w:tblBorders>
        <w:top w:val="single" w:color="4BACC6" w:themeColor="accent5" w:sz="8" w:space="0"/>
        <w:bottom w:val="single" w:color="4BACC6" w:themeColor="accent5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  <w:tblPr/>
    </w:tblStylePr>
    <w:tblStylePr w:type="lastCol">
      <w:rPr>
        <w:b/>
        <w:bCs/>
      </w:rPr>
      <w:tblPr/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customStyle="1" w:styleId="1f8">
    <w:name w:val="Сетка таблицы1"/>
    <w:basedOn w:val="a1"/>
    <w:rsid w:val="00cd18ad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f7">
    <w:name w:val="Сетка таблицы2"/>
    <w:basedOn w:val="a1"/>
    <w:rsid w:val="00cd18ad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f">
    <w:name w:val="Сетка таблицы3"/>
    <w:basedOn w:val="a1"/>
    <w:rsid w:val="00cd18ad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2">
    <w:name w:val="Сетка таблицы4"/>
    <w:basedOn w:val="a1"/>
    <w:rsid w:val="00aa030e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header" Target="header2.xml"/><Relationship Id="rId15" Type="http://schemas.openxmlformats.org/officeDocument/2006/relationships/footer" Target="footer2.xml"/><Relationship Id="rId16" Type="http://schemas.openxmlformats.org/officeDocument/2006/relationships/numbering" Target="numbering.xml"/><Relationship Id="rId17" Type="http://schemas.openxmlformats.org/officeDocument/2006/relationships/fontTable" Target="fontTable.xml"/><Relationship Id="rId18" Type="http://schemas.openxmlformats.org/officeDocument/2006/relationships/settings" Target="settings.xml"/><Relationship Id="rId19" Type="http://schemas.openxmlformats.org/officeDocument/2006/relationships/theme" Target="theme/theme1.xml"/><Relationship Id="rId20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8E481C-EBCD-4B6E-B2CA-A5736281D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8130</TotalTime>
  <Application>LibreOffice/7.2.1.2$Windows_X86_64 LibreOffice_project/87b77fad49947c1441b67c559c339af8f3517e22</Application>
  <AppVersion>15.0000</AppVersion>
  <Pages>33</Pages>
  <Words>5772</Words>
  <Characters>41231</Characters>
  <CharactersWithSpaces>46700</CharactersWithSpaces>
  <Paragraphs>835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2014-11-22T01:52:00Z</dcterms:created>
  <dc:creator>*</dc:creator>
  <dc:description/>
  <dc:language>ru-RU</dc:language>
  <cp:lastModifiedBy/>
  <cp:lastPrinted>2024-08-20T11:16:25Z</cp:lastPrinted>
  <dcterms:modified xsi:type="dcterms:W3CDTF">2024-08-20T11:16:19Z</dcterms:modified>
  <cp:revision>308</cp:revision>
  <dc:subject/>
  <dc:title>СХЕМА ВОДОСНАБЖЕНИЯ И ВОДООТВЕДЕНИЯ МУНИЦИПАЛЬНОГО ОБРАЗОВАНИЯ «ЗАТО П. СОЛНЕЧНЫЙ» УЖУРСКОГО РАЙОНА КРАСНОЯРСКОГО КРАЯ ДО 2028 ГОДА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