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CD1" w:rsidRPr="00FE65A8" w:rsidRDefault="00BB7CD1" w:rsidP="00FE65A8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B4A18" w:rsidRPr="0001190E" w:rsidRDefault="00AB4A18" w:rsidP="00FE65A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1190E">
        <w:rPr>
          <w:rFonts w:ascii="Times New Roman" w:hAnsi="Times New Roman" w:cs="Times New Roman"/>
          <w:b/>
          <w:sz w:val="26"/>
          <w:szCs w:val="26"/>
        </w:rPr>
        <w:t>Комплекс мероприятий</w:t>
      </w:r>
    </w:p>
    <w:p w:rsidR="00AB4A18" w:rsidRPr="0001190E" w:rsidRDefault="00AB4A18" w:rsidP="00FE65A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1190E">
        <w:rPr>
          <w:rFonts w:ascii="Times New Roman" w:hAnsi="Times New Roman" w:cs="Times New Roman"/>
          <w:b/>
          <w:sz w:val="26"/>
          <w:szCs w:val="26"/>
        </w:rPr>
        <w:t xml:space="preserve"> по реализации Стратегии развития Усть-А</w:t>
      </w:r>
      <w:r w:rsidR="00D23BD5" w:rsidRPr="0001190E">
        <w:rPr>
          <w:rFonts w:ascii="Times New Roman" w:hAnsi="Times New Roman" w:cs="Times New Roman"/>
          <w:b/>
          <w:sz w:val="26"/>
          <w:szCs w:val="26"/>
        </w:rPr>
        <w:t>баканского района по итогам 202</w:t>
      </w:r>
      <w:r w:rsidR="00B76199" w:rsidRPr="0001190E">
        <w:rPr>
          <w:rFonts w:ascii="Times New Roman" w:hAnsi="Times New Roman" w:cs="Times New Roman"/>
          <w:b/>
          <w:sz w:val="26"/>
          <w:szCs w:val="26"/>
        </w:rPr>
        <w:t>4</w:t>
      </w:r>
      <w:r w:rsidRPr="0001190E">
        <w:rPr>
          <w:rFonts w:ascii="Times New Roman" w:hAnsi="Times New Roman" w:cs="Times New Roman"/>
          <w:b/>
          <w:sz w:val="26"/>
          <w:szCs w:val="26"/>
        </w:rPr>
        <w:t xml:space="preserve"> года</w:t>
      </w:r>
    </w:p>
    <w:p w:rsidR="00AB4A18" w:rsidRPr="0001190E" w:rsidRDefault="00AB4A18" w:rsidP="00FE65A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15400" w:type="dxa"/>
        <w:tblInd w:w="392" w:type="dxa"/>
        <w:tblCellMar>
          <w:top w:w="28" w:type="dxa"/>
          <w:left w:w="57" w:type="dxa"/>
          <w:bottom w:w="28" w:type="dxa"/>
          <w:right w:w="57" w:type="dxa"/>
        </w:tblCellMar>
        <w:tblLook w:val="04A0"/>
      </w:tblPr>
      <w:tblGrid>
        <w:gridCol w:w="3198"/>
        <w:gridCol w:w="2970"/>
        <w:gridCol w:w="1181"/>
        <w:gridCol w:w="1141"/>
        <w:gridCol w:w="6910"/>
      </w:tblGrid>
      <w:tr w:rsidR="008B77B7" w:rsidRPr="0001190E" w:rsidTr="002E6970">
        <w:tc>
          <w:tcPr>
            <w:tcW w:w="3198" w:type="dxa"/>
            <w:vMerge w:val="restart"/>
            <w:shd w:val="clear" w:color="auto" w:fill="auto"/>
          </w:tcPr>
          <w:p w:rsidR="008B77B7" w:rsidRPr="0001190E" w:rsidRDefault="008B77B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2970" w:type="dxa"/>
            <w:vMerge w:val="restart"/>
            <w:shd w:val="clear" w:color="auto" w:fill="auto"/>
          </w:tcPr>
          <w:p w:rsidR="008B77B7" w:rsidRPr="0001190E" w:rsidRDefault="008B77B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Ожидаемые (достигнутые) результаты</w:t>
            </w:r>
          </w:p>
        </w:tc>
        <w:tc>
          <w:tcPr>
            <w:tcW w:w="2322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8B77B7" w:rsidRPr="0001190E" w:rsidRDefault="008B77B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6910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B77B7" w:rsidRPr="0001190E" w:rsidRDefault="008B77B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Описание динамики/ причины невыполнения</w:t>
            </w:r>
          </w:p>
        </w:tc>
      </w:tr>
      <w:tr w:rsidR="00B76199" w:rsidRPr="0001190E" w:rsidTr="002E6970">
        <w:tc>
          <w:tcPr>
            <w:tcW w:w="3198" w:type="dxa"/>
            <w:vMerge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0" w:type="dxa"/>
            <w:vMerge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2023г.</w:t>
            </w:r>
          </w:p>
        </w:tc>
        <w:tc>
          <w:tcPr>
            <w:tcW w:w="1141" w:type="dxa"/>
            <w:tcBorders>
              <w:right w:val="single" w:sz="4" w:space="0" w:color="auto"/>
            </w:tcBorders>
            <w:shd w:val="clear" w:color="auto" w:fill="auto"/>
          </w:tcPr>
          <w:p w:rsidR="00B76199" w:rsidRPr="0001190E" w:rsidRDefault="00A01B7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2024г.</w:t>
            </w:r>
          </w:p>
        </w:tc>
        <w:tc>
          <w:tcPr>
            <w:tcW w:w="6910" w:type="dxa"/>
            <w:vMerge/>
            <w:tcBorders>
              <w:lef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76199" w:rsidRPr="0001190E" w:rsidTr="002E6970">
        <w:trPr>
          <w:trHeight w:val="841"/>
        </w:trPr>
        <w:tc>
          <w:tcPr>
            <w:tcW w:w="3198" w:type="dxa"/>
            <w:shd w:val="clear" w:color="auto" w:fill="auto"/>
          </w:tcPr>
          <w:p w:rsidR="00B76199" w:rsidRPr="0001190E" w:rsidRDefault="00B76199" w:rsidP="0001190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01190E">
              <w:rPr>
                <w:rFonts w:ascii="Times New Roman" w:hAnsi="Times New Roman" w:cs="Times New Roman"/>
                <w:sz w:val="24"/>
              </w:rPr>
              <w:t>Организация проведения сельскохозяйственных ярмарок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auto"/>
          </w:tcPr>
          <w:p w:rsidR="003B01C3" w:rsidRPr="0001190E" w:rsidRDefault="003B01C3" w:rsidP="0001190E">
            <w:pPr>
              <w:spacing w:line="276" w:lineRule="auto"/>
              <w:ind w:left="-10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Регулирование рынков сельскохозяйственной продукции</w:t>
            </w:r>
          </w:p>
          <w:p w:rsidR="003B01C3" w:rsidRPr="0001190E" w:rsidRDefault="003B01C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Организация  проведения сельскохозяйственных ярмарок, ед.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Участие в республиканских мероприятиях</w:t>
            </w:r>
          </w:p>
        </w:tc>
        <w:tc>
          <w:tcPr>
            <w:tcW w:w="1181" w:type="dxa"/>
            <w:tcBorders>
              <w:bottom w:val="single" w:sz="4" w:space="0" w:color="auto"/>
            </w:tcBorders>
            <w:shd w:val="clear" w:color="auto" w:fill="auto"/>
          </w:tcPr>
          <w:p w:rsidR="003B01C3" w:rsidRPr="0001190E" w:rsidRDefault="003B01C3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C3" w:rsidRPr="0001190E" w:rsidRDefault="003B01C3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C3" w:rsidRPr="0001190E" w:rsidRDefault="003B01C3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C3" w:rsidRPr="0001190E" w:rsidRDefault="003B01C3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41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46" w:rsidRPr="0001190E" w:rsidRDefault="00A91D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46" w:rsidRPr="0001190E" w:rsidRDefault="00A91D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46" w:rsidRPr="0001190E" w:rsidRDefault="00A91D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46" w:rsidRPr="0001190E" w:rsidRDefault="00A01B7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91D46" w:rsidRPr="0001190E" w:rsidRDefault="00A91D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46" w:rsidRPr="0001190E" w:rsidRDefault="00A91D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46" w:rsidRPr="0001190E" w:rsidRDefault="00A91D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B7A" w:rsidRPr="0001190E" w:rsidRDefault="00A01B7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46" w:rsidRPr="0001190E" w:rsidRDefault="00A91D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1D46" w:rsidRPr="0001190E" w:rsidRDefault="00A91D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10" w:type="dxa"/>
            <w:shd w:val="clear" w:color="auto" w:fill="auto"/>
          </w:tcPr>
          <w:p w:rsidR="00AE381A" w:rsidRPr="0001190E" w:rsidRDefault="00AE381A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По состоянию на 01.12.2024г. на территории Усть-Абаканского района проведено </w:t>
            </w:r>
            <w:r w:rsidR="00A01B7A" w:rsidRPr="0001190E">
              <w:rPr>
                <w:rFonts w:ascii="Times New Roman" w:hAnsi="Times New Roman"/>
                <w:sz w:val="24"/>
                <w:szCs w:val="24"/>
              </w:rPr>
              <w:t>4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сельскохозяйственных ярмарки:</w:t>
            </w:r>
          </w:p>
          <w:p w:rsidR="00AE381A" w:rsidRPr="0001190E" w:rsidRDefault="00A01B7A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- 26.10.2024г. - с. Опытное, районный фестиваль - ярмарка «про Капусту»;</w:t>
            </w:r>
          </w:p>
          <w:p w:rsidR="00A01B7A" w:rsidRPr="0001190E" w:rsidRDefault="00E034A5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- 28. 09</w:t>
            </w:r>
            <w:r w:rsidR="00A01B7A" w:rsidRPr="0001190E">
              <w:rPr>
                <w:rFonts w:ascii="Times New Roman" w:hAnsi="Times New Roman"/>
                <w:sz w:val="24"/>
                <w:szCs w:val="24"/>
              </w:rPr>
              <w:t>.2024г. рп. Усть-Абакан, «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Осенняя ярмарка</w:t>
            </w:r>
            <w:r w:rsidR="00A01B7A" w:rsidRPr="0001190E">
              <w:rPr>
                <w:rFonts w:ascii="Times New Roman" w:hAnsi="Times New Roman"/>
                <w:sz w:val="24"/>
                <w:szCs w:val="24"/>
              </w:rPr>
              <w:t>»;</w:t>
            </w:r>
          </w:p>
          <w:p w:rsidR="00AE381A" w:rsidRPr="0001190E" w:rsidRDefault="00A01B7A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- 25</w:t>
            </w:r>
            <w:r w:rsidR="00AE381A" w:rsidRPr="0001190E">
              <w:rPr>
                <w:rFonts w:ascii="Times New Roman" w:hAnsi="Times New Roman"/>
                <w:sz w:val="24"/>
                <w:szCs w:val="24"/>
              </w:rPr>
              <w:t>.11.2024г. рп. Усть-Абакан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, «Остров отдыха»;</w:t>
            </w:r>
          </w:p>
          <w:p w:rsidR="00AE381A" w:rsidRPr="0001190E" w:rsidRDefault="00AE381A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-21.12.2024</w:t>
            </w:r>
            <w:r w:rsidR="00A01B7A" w:rsidRPr="0001190E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рп. Усть-Абакан,</w:t>
            </w:r>
            <w:r w:rsidR="00330DCC" w:rsidRPr="000119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площадь «Дом Культуры</w:t>
            </w:r>
            <w:r w:rsidR="00330DCC" w:rsidRPr="000119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им. Ю.А. Гагарина», предновогодн</w:t>
            </w:r>
            <w:r w:rsidR="00CD4DEF" w:rsidRPr="0001190E">
              <w:rPr>
                <w:rFonts w:ascii="Times New Roman" w:hAnsi="Times New Roman"/>
                <w:sz w:val="24"/>
                <w:szCs w:val="24"/>
              </w:rPr>
              <w:t>я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я сельскохозяйственная ярмарка.</w:t>
            </w:r>
          </w:p>
          <w:p w:rsidR="00AE381A" w:rsidRPr="0001190E" w:rsidRDefault="00AE381A" w:rsidP="0001190E">
            <w:pPr>
              <w:pStyle w:val="a5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Сельхозтоваропроизводители и предприниматели района за отчетный период приняли участие</w:t>
            </w:r>
            <w:r w:rsidR="001F3DE1" w:rsidRPr="0001190E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="00FA1201" w:rsidRPr="0001190E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республиканских ярмарках:</w:t>
            </w:r>
          </w:p>
          <w:p w:rsidR="00AE381A" w:rsidRPr="0001190E" w:rsidRDefault="00AE381A" w:rsidP="0001190E">
            <w:pPr>
              <w:pStyle w:val="a5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-Тун  Па</w:t>
            </w:r>
            <w:r w:rsidR="00FA1201" w:rsidRPr="0001190E">
              <w:rPr>
                <w:rFonts w:ascii="Times New Roman" w:hAnsi="Times New Roman"/>
                <w:sz w:val="24"/>
                <w:szCs w:val="24"/>
              </w:rPr>
              <w:t>й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рам;</w:t>
            </w:r>
          </w:p>
          <w:p w:rsidR="00AE381A" w:rsidRPr="0001190E" w:rsidRDefault="00AE381A" w:rsidP="0001190E">
            <w:pPr>
              <w:pStyle w:val="a5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-Губернаторская ярмарка «медово-яблочный спас»;</w:t>
            </w:r>
          </w:p>
          <w:p w:rsidR="00FA1201" w:rsidRPr="0001190E" w:rsidRDefault="00AE381A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-Уртун-Тойы, </w:t>
            </w:r>
          </w:p>
          <w:p w:rsidR="00B76199" w:rsidRPr="0001190E" w:rsidRDefault="00FA1201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r w:rsidR="00AE381A" w:rsidRPr="0001190E">
              <w:rPr>
                <w:rFonts w:ascii="Times New Roman" w:hAnsi="Times New Roman"/>
                <w:sz w:val="24"/>
                <w:szCs w:val="24"/>
              </w:rPr>
              <w:t>роме того, КФХ и сельхозтоваропроизводители</w:t>
            </w:r>
            <w:r w:rsidR="00330DCC" w:rsidRPr="000119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E381A" w:rsidRPr="0001190E">
              <w:rPr>
                <w:rFonts w:ascii="Times New Roman" w:hAnsi="Times New Roman"/>
                <w:sz w:val="24"/>
                <w:szCs w:val="24"/>
              </w:rPr>
              <w:t>района на постоянной основе реализуют выращенную и переработанную собственную</w:t>
            </w:r>
            <w:r w:rsidR="00330DCC" w:rsidRPr="000119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E381A" w:rsidRPr="0001190E">
              <w:rPr>
                <w:rFonts w:ascii="Times New Roman" w:hAnsi="Times New Roman"/>
                <w:sz w:val="24"/>
                <w:szCs w:val="24"/>
              </w:rPr>
              <w:t>продукцию   на территории</w:t>
            </w:r>
            <w:r w:rsidR="00330DCC" w:rsidRPr="000119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E381A" w:rsidRPr="0001190E">
              <w:rPr>
                <w:rFonts w:ascii="Times New Roman" w:hAnsi="Times New Roman"/>
                <w:sz w:val="24"/>
                <w:szCs w:val="24"/>
              </w:rPr>
              <w:t>Республиканского сельхозрынка.</w:t>
            </w:r>
          </w:p>
        </w:tc>
      </w:tr>
      <w:tr w:rsidR="003B01C3" w:rsidRPr="0001190E" w:rsidTr="002E6970">
        <w:trPr>
          <w:trHeight w:val="103"/>
        </w:trPr>
        <w:tc>
          <w:tcPr>
            <w:tcW w:w="3198" w:type="dxa"/>
            <w:shd w:val="clear" w:color="auto" w:fill="auto"/>
          </w:tcPr>
          <w:p w:rsidR="003B01C3" w:rsidRPr="0001190E" w:rsidRDefault="00A26948" w:rsidP="0001190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01190E">
              <w:rPr>
                <w:rFonts w:ascii="Times New Roman" w:hAnsi="Times New Roman" w:cs="Times New Roman"/>
                <w:sz w:val="24"/>
              </w:rPr>
              <w:t>Организация тепличных хозяйств</w:t>
            </w:r>
          </w:p>
          <w:p w:rsidR="003B01C3" w:rsidRPr="0001190E" w:rsidRDefault="003B01C3" w:rsidP="0001190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auto"/>
          </w:tcPr>
          <w:p w:rsidR="00A26948" w:rsidRPr="0001190E" w:rsidRDefault="00A26948" w:rsidP="0001190E">
            <w:pPr>
              <w:pStyle w:val="a4"/>
              <w:spacing w:line="276" w:lineRule="auto"/>
              <w:ind w:left="0" w:right="-108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Развитие овощеводства, поддержка производства экологической продукции</w:t>
            </w:r>
          </w:p>
          <w:p w:rsidR="003B01C3" w:rsidRPr="0001190E" w:rsidRDefault="003B01C3" w:rsidP="0001190E">
            <w:pPr>
              <w:spacing w:line="276" w:lineRule="auto"/>
              <w:ind w:left="-10"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tcBorders>
              <w:bottom w:val="single" w:sz="4" w:space="0" w:color="auto"/>
            </w:tcBorders>
            <w:shd w:val="clear" w:color="auto" w:fill="auto"/>
          </w:tcPr>
          <w:p w:rsidR="003B01C3" w:rsidRPr="0001190E" w:rsidRDefault="00220E8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41" w:type="dxa"/>
            <w:tcBorders>
              <w:bottom w:val="single" w:sz="4" w:space="0" w:color="auto"/>
            </w:tcBorders>
            <w:shd w:val="clear" w:color="auto" w:fill="auto"/>
          </w:tcPr>
          <w:p w:rsidR="003B01C3" w:rsidRPr="0001190E" w:rsidRDefault="00220E8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10" w:type="dxa"/>
            <w:shd w:val="clear" w:color="auto" w:fill="auto"/>
          </w:tcPr>
          <w:p w:rsidR="003B01C3" w:rsidRPr="0001190E" w:rsidRDefault="006F08D3" w:rsidP="0001190E">
            <w:pPr>
              <w:pStyle w:val="a5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 Организация </w:t>
            </w:r>
            <w:r w:rsidR="004D7BF7" w:rsidRPr="0001190E">
              <w:rPr>
                <w:rFonts w:ascii="Times New Roman" w:hAnsi="Times New Roman"/>
                <w:sz w:val="24"/>
                <w:szCs w:val="24"/>
              </w:rPr>
              <w:t xml:space="preserve">круглогодичных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тепличных хозяйств на территории района </w:t>
            </w:r>
            <w:r w:rsidR="002A2588" w:rsidRPr="0001190E">
              <w:rPr>
                <w:rFonts w:ascii="Times New Roman" w:hAnsi="Times New Roman"/>
                <w:sz w:val="24"/>
                <w:szCs w:val="24"/>
              </w:rPr>
              <w:t>не зарегистрирована</w:t>
            </w:r>
            <w:r w:rsidR="004D7BF7" w:rsidRPr="0001190E">
              <w:rPr>
                <w:rFonts w:ascii="Times New Roman" w:hAnsi="Times New Roman"/>
                <w:sz w:val="24"/>
                <w:szCs w:val="24"/>
              </w:rPr>
              <w:t>. Сезонным выращиванием овощей, зелени</w:t>
            </w:r>
            <w:r w:rsidR="00220E84" w:rsidRPr="0001190E">
              <w:rPr>
                <w:rFonts w:ascii="Times New Roman" w:hAnsi="Times New Roman"/>
                <w:sz w:val="24"/>
                <w:szCs w:val="24"/>
              </w:rPr>
              <w:t>,</w:t>
            </w:r>
            <w:r w:rsidR="004D7BF7" w:rsidRPr="0001190E">
              <w:rPr>
                <w:rFonts w:ascii="Times New Roman" w:hAnsi="Times New Roman"/>
                <w:sz w:val="24"/>
                <w:szCs w:val="24"/>
              </w:rPr>
              <w:t xml:space="preserve"> и рассады в тепличных комплексах осуществляют три </w:t>
            </w:r>
            <w:r w:rsidR="00220E84" w:rsidRPr="0001190E">
              <w:rPr>
                <w:rFonts w:ascii="Times New Roman" w:hAnsi="Times New Roman"/>
                <w:sz w:val="24"/>
                <w:szCs w:val="24"/>
              </w:rPr>
              <w:t>крестьянских (фермерских) хозяйств</w:t>
            </w:r>
            <w:r w:rsidR="004D7BF7" w:rsidRPr="0001190E">
              <w:rPr>
                <w:rFonts w:ascii="Times New Roman" w:hAnsi="Times New Roman"/>
                <w:sz w:val="24"/>
                <w:szCs w:val="24"/>
              </w:rPr>
              <w:t>: Гусейнова О. Н., Магомедов М.Р., Х</w:t>
            </w:r>
            <w:r w:rsidR="002A2588" w:rsidRPr="0001190E">
              <w:rPr>
                <w:rFonts w:ascii="Times New Roman" w:hAnsi="Times New Roman"/>
                <w:sz w:val="24"/>
                <w:szCs w:val="24"/>
              </w:rPr>
              <w:t>лыщёвЮ.Ю.</w:t>
            </w:r>
          </w:p>
        </w:tc>
      </w:tr>
      <w:tr w:rsidR="00B76199" w:rsidRPr="0001190E" w:rsidTr="002E6970">
        <w:trPr>
          <w:trHeight w:val="1327"/>
        </w:trPr>
        <w:tc>
          <w:tcPr>
            <w:tcW w:w="3198" w:type="dxa"/>
            <w:vMerge w:val="restart"/>
            <w:shd w:val="clear" w:color="auto" w:fill="auto"/>
          </w:tcPr>
          <w:p w:rsidR="00B76199" w:rsidRPr="0001190E" w:rsidRDefault="00B76199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Строительство овощехранилища на 2500 тонн, с. Зеленое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3B01C3" w:rsidP="0001190E">
            <w:pPr>
              <w:pStyle w:val="a4"/>
              <w:spacing w:after="120" w:line="276" w:lineRule="auto"/>
              <w:ind w:left="0" w:right="175" w:hanging="7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Развитие овощеводства и системы хранения продукции растениеводства и овощеводства</w:t>
            </w:r>
          </w:p>
        </w:tc>
        <w:tc>
          <w:tcPr>
            <w:tcW w:w="1181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C3" w:rsidRPr="0001190E" w:rsidRDefault="003B01C3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C3" w:rsidRPr="0001190E" w:rsidRDefault="003B01C3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C3" w:rsidRPr="0001190E" w:rsidRDefault="003B01C3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B01C3" w:rsidRPr="0001190E" w:rsidRDefault="003B01C3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1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0" w:type="dxa"/>
            <w:vMerge w:val="restart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силу природно-климатических условий производство, хранение и реализация овощной продукции в районе имеют сезонный характер. </w:t>
            </w:r>
            <w:r w:rsidR="001F3DE1" w:rsidRPr="0001190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вощехранилище на 2500 </w:t>
            </w:r>
            <w:r w:rsidR="001F3DE1" w:rsidRPr="0001190E">
              <w:rPr>
                <w:rFonts w:ascii="Times New Roman" w:hAnsi="Times New Roman" w:cs="Times New Roman"/>
                <w:sz w:val="24"/>
                <w:szCs w:val="24"/>
              </w:rPr>
              <w:t>тонн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в с. Зеленое с современной системой хранения плодоовощн</w:t>
            </w:r>
            <w:r w:rsidR="00AD0A31" w:rsidRPr="0001190E">
              <w:rPr>
                <w:rFonts w:ascii="Times New Roman" w:hAnsi="Times New Roman" w:cs="Times New Roman"/>
                <w:sz w:val="24"/>
                <w:szCs w:val="24"/>
              </w:rPr>
              <w:t>ой продукции решает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проблему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 с нехваткой свежих отечественных 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овощей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 для жителей района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BFBFB"/>
              </w:rPr>
              <w:t>.</w:t>
            </w:r>
            <w:r w:rsidR="00DC18A3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Средства Гранта, выделенные на строительство овощехранилища </w:t>
            </w:r>
            <w:r w:rsidR="00AD0A31" w:rsidRPr="0001190E">
              <w:rPr>
                <w:rFonts w:ascii="Times New Roman" w:hAnsi="Times New Roman" w:cs="Times New Roman"/>
                <w:sz w:val="24"/>
                <w:szCs w:val="24"/>
              </w:rPr>
              <w:t>КФХ Амиров Ш.К.</w:t>
            </w:r>
            <w:r w:rsidR="00562AA8" w:rsidRPr="0001190E">
              <w:rPr>
                <w:rFonts w:ascii="Times New Roman" w:hAnsi="Times New Roman" w:cs="Times New Roman"/>
                <w:sz w:val="24"/>
                <w:szCs w:val="24"/>
              </w:rPr>
              <w:t>, освоены.О</w:t>
            </w:r>
            <w:r w:rsidR="00DC18A3" w:rsidRPr="0001190E">
              <w:rPr>
                <w:rFonts w:ascii="Times New Roman" w:hAnsi="Times New Roman" w:cs="Times New Roman"/>
                <w:sz w:val="24"/>
                <w:szCs w:val="24"/>
              </w:rPr>
              <w:t>бъект введен в эксплуатацию</w:t>
            </w:r>
            <w:r w:rsidR="00AD0A31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в 2024 году</w:t>
            </w:r>
            <w:r w:rsidR="00DC18A3" w:rsidRPr="000119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825DB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Всего в районе произведено 11543,5 тонн овощей, картофеля – 11336,1 тонна. В том числе </w:t>
            </w:r>
            <w:r w:rsidR="00DC18A3" w:rsidRPr="0001190E">
              <w:rPr>
                <w:rFonts w:ascii="Times New Roman" w:hAnsi="Times New Roman" w:cs="Times New Roman"/>
                <w:sz w:val="24"/>
                <w:szCs w:val="24"/>
              </w:rPr>
              <w:t>КФХ Амиров Ш.К. в 2024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DC18A3" w:rsidRPr="0001190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897C30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произведено овощей 255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тонн, картофеля 48 тонн</w:t>
            </w:r>
            <w:r w:rsidR="001F3DE1" w:rsidRPr="000119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26948" w:rsidRPr="0001190E" w:rsidTr="002E6970">
        <w:trPr>
          <w:trHeight w:val="868"/>
        </w:trPr>
        <w:tc>
          <w:tcPr>
            <w:tcW w:w="3198" w:type="dxa"/>
            <w:vMerge/>
            <w:shd w:val="clear" w:color="auto" w:fill="auto"/>
          </w:tcPr>
          <w:p w:rsidR="00A26948" w:rsidRPr="0001190E" w:rsidRDefault="00A26948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2AA8" w:rsidRPr="0001190E" w:rsidRDefault="00A26948" w:rsidP="0001190E">
            <w:pPr>
              <w:pStyle w:val="a4"/>
              <w:spacing w:after="120" w:line="276" w:lineRule="auto"/>
              <w:ind w:left="0" w:right="175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Производство</w:t>
            </w:r>
            <w:r w:rsidR="00562AA8" w:rsidRPr="0001190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26948" w:rsidRPr="0001190E" w:rsidRDefault="00A26948" w:rsidP="0001190E">
            <w:pPr>
              <w:pStyle w:val="a4"/>
              <w:spacing w:after="120" w:line="276" w:lineRule="auto"/>
              <w:ind w:left="0" w:right="175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0DCC" w:rsidRPr="0001190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вощей</w:t>
            </w:r>
            <w:r w:rsidR="00330DC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открытого и закрытого грунта, тонн</w:t>
            </w: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2AA8" w:rsidRPr="0001190E" w:rsidRDefault="00562AA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2AA8" w:rsidRPr="0001190E" w:rsidRDefault="00562AA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6948" w:rsidRPr="0001190E" w:rsidRDefault="00F825DB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12730,1</w:t>
            </w: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62AA8" w:rsidRPr="0001190E" w:rsidRDefault="00562AA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2AA8" w:rsidRPr="0001190E" w:rsidRDefault="00562AA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6948" w:rsidRPr="0001190E" w:rsidRDefault="00F825DB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11543,5</w:t>
            </w:r>
          </w:p>
        </w:tc>
        <w:tc>
          <w:tcPr>
            <w:tcW w:w="6910" w:type="dxa"/>
            <w:vMerge/>
            <w:shd w:val="clear" w:color="auto" w:fill="auto"/>
          </w:tcPr>
          <w:p w:rsidR="00A26948" w:rsidRPr="0001190E" w:rsidRDefault="00A26948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199" w:rsidRPr="0001190E" w:rsidTr="002E6970">
        <w:trPr>
          <w:trHeight w:val="273"/>
        </w:trPr>
        <w:tc>
          <w:tcPr>
            <w:tcW w:w="3198" w:type="dxa"/>
            <w:vMerge/>
            <w:shd w:val="clear" w:color="auto" w:fill="auto"/>
          </w:tcPr>
          <w:p w:rsidR="00B76199" w:rsidRPr="0001190E" w:rsidRDefault="00B76199" w:rsidP="0001190E">
            <w:pPr>
              <w:pStyle w:val="a4"/>
              <w:spacing w:line="276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pStyle w:val="a4"/>
              <w:spacing w:after="120" w:line="276" w:lineRule="auto"/>
              <w:ind w:left="0" w:right="-10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картофел</w:t>
            </w:r>
            <w:r w:rsidR="00562AA8" w:rsidRPr="0001190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, тонн</w:t>
            </w: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76199" w:rsidRPr="0001190E" w:rsidRDefault="00F825DB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11299,5</w:t>
            </w: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76199" w:rsidRPr="0001190E" w:rsidRDefault="00F825DB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11336,1</w:t>
            </w:r>
          </w:p>
        </w:tc>
        <w:tc>
          <w:tcPr>
            <w:tcW w:w="6910" w:type="dxa"/>
            <w:vMerge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199" w:rsidRPr="0001190E" w:rsidTr="00885B65">
        <w:trPr>
          <w:trHeight w:val="2783"/>
        </w:trPr>
        <w:tc>
          <w:tcPr>
            <w:tcW w:w="3198" w:type="dxa"/>
            <w:vMerge w:val="restart"/>
            <w:shd w:val="clear" w:color="auto" w:fill="auto"/>
          </w:tcPr>
          <w:p w:rsidR="00B76199" w:rsidRPr="0001190E" w:rsidRDefault="00B76199" w:rsidP="0001190E">
            <w:pPr>
              <w:tabs>
                <w:tab w:val="left" w:pos="402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Создание и развитие семейных животноводческих ферм, проведение эффективных мер поддержки бизнеса на селе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auto"/>
          </w:tcPr>
          <w:p w:rsidR="005F3D38" w:rsidRPr="0001190E" w:rsidRDefault="00B76199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Производство мяса, тонн </w:t>
            </w:r>
          </w:p>
          <w:p w:rsidR="005F3D38" w:rsidRPr="0001190E" w:rsidRDefault="005F3D38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D50" w:rsidRPr="0001190E" w:rsidRDefault="006F1D50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Производство молока, тонн</w:t>
            </w:r>
          </w:p>
          <w:p w:rsidR="006F1D50" w:rsidRPr="0001190E" w:rsidRDefault="006F1D50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D50" w:rsidRPr="0001190E" w:rsidRDefault="006F1D50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D50" w:rsidRPr="0001190E" w:rsidRDefault="006F1D50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D50" w:rsidRPr="0001190E" w:rsidRDefault="006F1D50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D50" w:rsidRPr="0001190E" w:rsidRDefault="006F1D50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6948" w:rsidRPr="0001190E" w:rsidRDefault="00A26948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1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196,2</w:t>
            </w:r>
          </w:p>
          <w:p w:rsidR="00F825DB" w:rsidRPr="0001190E" w:rsidRDefault="00F825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5DB" w:rsidRPr="0001190E" w:rsidRDefault="00F825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9552,2</w:t>
            </w:r>
          </w:p>
        </w:tc>
        <w:tc>
          <w:tcPr>
            <w:tcW w:w="1141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897C30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97,5</w:t>
            </w:r>
          </w:p>
          <w:p w:rsidR="00F825DB" w:rsidRPr="0001190E" w:rsidRDefault="00F825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25DB" w:rsidRPr="0001190E" w:rsidRDefault="00F825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8874,3</w:t>
            </w:r>
          </w:p>
        </w:tc>
        <w:tc>
          <w:tcPr>
            <w:tcW w:w="6910" w:type="dxa"/>
            <w:shd w:val="clear" w:color="auto" w:fill="auto"/>
          </w:tcPr>
          <w:p w:rsidR="0051621B" w:rsidRPr="0001190E" w:rsidRDefault="00021537" w:rsidP="0001190E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изъятием </w:t>
            </w:r>
            <w:r w:rsidR="009E25C6" w:rsidRPr="0001190E">
              <w:rPr>
                <w:rFonts w:ascii="Times New Roman" w:hAnsi="Times New Roman"/>
                <w:sz w:val="24"/>
                <w:szCs w:val="24"/>
              </w:rPr>
              <w:t>сельскохозяйственных животных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при ликвидации очага заразного узелкового дерматита в зоне чрезвычайной ситуации на территории Усть-Абаканского района</w:t>
            </w:r>
            <w:r w:rsidR="0022414E" w:rsidRPr="0001190E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 w:rsidR="007A6F05" w:rsidRPr="0001190E">
              <w:rPr>
                <w:rFonts w:ascii="Times New Roman" w:hAnsi="Times New Roman"/>
                <w:sz w:val="24"/>
                <w:szCs w:val="24"/>
              </w:rPr>
              <w:t xml:space="preserve"> период 2023-2024гг.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и не дополученного приплода от изъятых животных</w:t>
            </w:r>
            <w:r w:rsidR="007A6F05" w:rsidRPr="0001190E">
              <w:rPr>
                <w:rFonts w:ascii="Times New Roman" w:hAnsi="Times New Roman"/>
                <w:sz w:val="24"/>
                <w:szCs w:val="24"/>
              </w:rPr>
              <w:t>,</w:t>
            </w:r>
            <w:r w:rsidR="00330DCC" w:rsidRPr="000119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E25C6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снизилось поголовье КРС н</w:t>
            </w:r>
            <w:r w:rsidR="007A6F05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 3,7%, в том числе коров на </w:t>
            </w:r>
            <w:r w:rsidR="00710A74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8,4%.</w:t>
            </w:r>
            <w:r w:rsidR="00885B65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710A74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="009E25C6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оголовье овец сократилось на 12%</w:t>
            </w:r>
            <w:r w:rsidR="00710A74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885B65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710A74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результате чего </w:t>
            </w:r>
            <w:r w:rsidR="00710A74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</w:t>
            </w:r>
            <w:r w:rsidR="00710A74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мяса в КФХ снизилось в 2 раза.</w:t>
            </w:r>
          </w:p>
          <w:p w:rsidR="00B76199" w:rsidRPr="0001190E" w:rsidRDefault="0051621B" w:rsidP="0001190E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</w:t>
            </w:r>
            <w:r w:rsidR="0054116F" w:rsidRPr="0001190E">
              <w:rPr>
                <w:rFonts w:ascii="Times New Roman" w:hAnsi="Times New Roman" w:cs="Times New Roman"/>
                <w:sz w:val="24"/>
                <w:szCs w:val="24"/>
              </w:rPr>
              <w:t>2024 году провели реконструкцию животноводческих помещений для КРС в 25 фермерских хозяйствах.</w:t>
            </w:r>
          </w:p>
        </w:tc>
      </w:tr>
      <w:tr w:rsidR="00B76199" w:rsidRPr="0001190E" w:rsidTr="00330DCC">
        <w:trPr>
          <w:trHeight w:val="258"/>
        </w:trPr>
        <w:tc>
          <w:tcPr>
            <w:tcW w:w="3198" w:type="dxa"/>
            <w:vMerge/>
            <w:shd w:val="clear" w:color="auto" w:fill="auto"/>
          </w:tcPr>
          <w:p w:rsidR="00B76199" w:rsidRPr="0001190E" w:rsidRDefault="00B76199" w:rsidP="0001190E">
            <w:pPr>
              <w:tabs>
                <w:tab w:val="left" w:pos="402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</w:tcBorders>
            <w:shd w:val="clear" w:color="auto" w:fill="auto"/>
          </w:tcPr>
          <w:p w:rsidR="00B76199" w:rsidRPr="0001190E" w:rsidRDefault="00762AAC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Развитие существующих и с</w:t>
            </w:r>
            <w:r w:rsidR="00B76199" w:rsidRPr="0001190E">
              <w:rPr>
                <w:rFonts w:ascii="Times New Roman" w:hAnsi="Times New Roman" w:cs="Times New Roman"/>
                <w:sz w:val="24"/>
                <w:szCs w:val="24"/>
              </w:rPr>
              <w:t>оздание новых крестьянско-фермерских хозяйств, ед.</w:t>
            </w:r>
          </w:p>
          <w:p w:rsidR="004D4571" w:rsidRPr="0001190E" w:rsidRDefault="004D4571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1D50" w:rsidRPr="0001190E" w:rsidRDefault="004D4571" w:rsidP="0001190E">
            <w:pPr>
              <w:pStyle w:val="a4"/>
              <w:spacing w:line="276" w:lineRule="auto"/>
              <w:ind w:left="0" w:hanging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F1D50" w:rsidRPr="0001190E">
              <w:rPr>
                <w:rFonts w:ascii="Times New Roman" w:hAnsi="Times New Roman" w:cs="Times New Roman"/>
                <w:sz w:val="24"/>
                <w:szCs w:val="24"/>
              </w:rPr>
              <w:t>беспечение роста занятости населения в сельской местности</w:t>
            </w:r>
          </w:p>
        </w:tc>
        <w:tc>
          <w:tcPr>
            <w:tcW w:w="1181" w:type="dxa"/>
            <w:tcBorders>
              <w:top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1" w:type="dxa"/>
            <w:tcBorders>
              <w:top w:val="single" w:sz="4" w:space="0" w:color="auto"/>
            </w:tcBorders>
            <w:shd w:val="clear" w:color="auto" w:fill="auto"/>
          </w:tcPr>
          <w:p w:rsidR="00B76199" w:rsidRPr="0001190E" w:rsidRDefault="009835C6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7DDB" w:rsidRPr="0001190E" w:rsidRDefault="000C7DDB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910" w:type="dxa"/>
            <w:tcBorders>
              <w:top w:val="single" w:sz="4" w:space="0" w:color="auto"/>
            </w:tcBorders>
            <w:shd w:val="clear" w:color="auto" w:fill="auto"/>
          </w:tcPr>
          <w:p w:rsidR="009835C6" w:rsidRPr="0001190E" w:rsidRDefault="009835C6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За 2024 год</w:t>
            </w:r>
            <w:r w:rsidR="00330DCC" w:rsidRPr="000119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вновь создано 8 КФХ по разведению овец, КРС мясного направления: </w:t>
            </w:r>
          </w:p>
          <w:p w:rsidR="009835C6" w:rsidRPr="0001190E" w:rsidRDefault="009835C6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КФХ Ортиков А.А;</w:t>
            </w:r>
          </w:p>
          <w:p w:rsidR="009835C6" w:rsidRPr="0001190E" w:rsidRDefault="009835C6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-КФХ Васильев Д.А.;</w:t>
            </w:r>
          </w:p>
          <w:p w:rsidR="009835C6" w:rsidRPr="0001190E" w:rsidRDefault="009835C6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КФХ Киштеева О.Г.;</w:t>
            </w:r>
          </w:p>
          <w:p w:rsidR="009835C6" w:rsidRPr="0001190E" w:rsidRDefault="009835C6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КФХ Ан А.Д.;</w:t>
            </w:r>
          </w:p>
          <w:p w:rsidR="009835C6" w:rsidRPr="0001190E" w:rsidRDefault="009835C6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КФХ Хушваков Ж.Д;</w:t>
            </w:r>
          </w:p>
          <w:p w:rsidR="009835C6" w:rsidRPr="0001190E" w:rsidRDefault="009835C6" w:rsidP="0001190E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КФХ Беляков В.Ю.;</w:t>
            </w:r>
          </w:p>
          <w:p w:rsidR="009835C6" w:rsidRPr="0001190E" w:rsidRDefault="009835C6" w:rsidP="0001190E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КФХ Хожимуродов С.Х.;</w:t>
            </w:r>
          </w:p>
          <w:p w:rsidR="000C7DDB" w:rsidRPr="0001190E" w:rsidRDefault="009835C6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КФХ Мадурова Н.П.</w:t>
            </w:r>
          </w:p>
        </w:tc>
      </w:tr>
      <w:tr w:rsidR="00B76199" w:rsidRPr="0001190E" w:rsidTr="002E6970">
        <w:trPr>
          <w:trHeight w:val="526"/>
        </w:trPr>
        <w:tc>
          <w:tcPr>
            <w:tcW w:w="3198" w:type="dxa"/>
            <w:shd w:val="clear" w:color="auto" w:fill="auto"/>
          </w:tcPr>
          <w:p w:rsidR="00F14C4C" w:rsidRPr="0001190E" w:rsidRDefault="00B76199" w:rsidP="0001190E">
            <w:pPr>
              <w:pStyle w:val="11"/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01190E">
              <w:rPr>
                <w:rFonts w:ascii="Times New Roman" w:hAnsi="Times New Roman" w:cs="Times New Roman"/>
                <w:sz w:val="24"/>
              </w:rPr>
              <w:t>Строительство овцеводческих ферм</w:t>
            </w:r>
          </w:p>
          <w:p w:rsidR="004C7304" w:rsidRPr="0001190E" w:rsidRDefault="004C7304" w:rsidP="0001190E">
            <w:pPr>
              <w:pStyle w:val="11"/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4C7304" w:rsidRPr="0001190E" w:rsidRDefault="004C7304" w:rsidP="0001190E">
            <w:pPr>
              <w:pStyle w:val="11"/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2B7E07" w:rsidRPr="0001190E" w:rsidRDefault="00A26948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Развитие овцеводства. </w:t>
            </w:r>
            <w:r w:rsidR="005A32ED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Поголовье овец </w:t>
            </w:r>
          </w:p>
          <w:p w:rsidR="005A32ED" w:rsidRPr="0001190E" w:rsidRDefault="005A32ED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B76199" w:rsidRPr="0001190E" w:rsidRDefault="00B76199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32ED" w:rsidRPr="0001190E" w:rsidRDefault="005A32ED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68413</w:t>
            </w:r>
          </w:p>
        </w:tc>
        <w:tc>
          <w:tcPr>
            <w:tcW w:w="1141" w:type="dxa"/>
            <w:shd w:val="clear" w:color="auto" w:fill="auto"/>
          </w:tcPr>
          <w:p w:rsidR="00B76199" w:rsidRPr="0001190E" w:rsidRDefault="00B76199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32ED" w:rsidRPr="0001190E" w:rsidRDefault="005A32ED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60003</w:t>
            </w:r>
          </w:p>
          <w:p w:rsidR="005A32ED" w:rsidRPr="0001190E" w:rsidRDefault="005A32ED" w:rsidP="0001190E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0" w:type="dxa"/>
            <w:shd w:val="clear" w:color="auto" w:fill="auto"/>
          </w:tcPr>
          <w:p w:rsidR="0054116F" w:rsidRPr="0001190E" w:rsidRDefault="00B76199" w:rsidP="0001190E">
            <w:pPr>
              <w:spacing w:line="276" w:lineRule="auto"/>
              <w:jc w:val="both"/>
              <w:rPr>
                <w:rStyle w:val="af0"/>
                <w:rFonts w:eastAsia="SimSun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Перспективным направлением развития отрасли животноводства в районе является овцеводство. </w:t>
            </w:r>
            <w:r w:rsidRPr="0001190E">
              <w:rPr>
                <w:rStyle w:val="af0"/>
                <w:rFonts w:eastAsiaTheme="minorEastAsia"/>
              </w:rPr>
              <w:t xml:space="preserve">В настоящее время в районе ведется работа по разведению новых пород овец на базе </w:t>
            </w:r>
            <w:r w:rsidRPr="0001190E">
              <w:rPr>
                <w:rStyle w:val="af0"/>
                <w:rFonts w:eastAsiaTheme="minorEastAsia"/>
              </w:rPr>
              <w:lastRenderedPageBreak/>
              <w:t>крестьянск</w:t>
            </w:r>
            <w:r w:rsidR="003B0A96" w:rsidRPr="0001190E">
              <w:rPr>
                <w:rStyle w:val="af0"/>
                <w:rFonts w:eastAsiaTheme="minorEastAsia"/>
              </w:rPr>
              <w:t>их</w:t>
            </w:r>
            <w:r w:rsidRPr="0001190E">
              <w:rPr>
                <w:rStyle w:val="af0"/>
                <w:rFonts w:eastAsiaTheme="minorEastAsia"/>
              </w:rPr>
              <w:t xml:space="preserve"> фермерск</w:t>
            </w:r>
            <w:r w:rsidR="003B0A96" w:rsidRPr="0001190E">
              <w:rPr>
                <w:rStyle w:val="af0"/>
                <w:rFonts w:eastAsiaTheme="minorEastAsia"/>
              </w:rPr>
              <w:t>их хозяйств</w:t>
            </w:r>
            <w:r w:rsidRPr="0001190E">
              <w:rPr>
                <w:rStyle w:val="af0"/>
                <w:rFonts w:eastAsiaTheme="minorEastAsia"/>
              </w:rPr>
              <w:t>: Олисов В.А., Гиль В.В.,  Крылов С.И.,  Азизов Э.Г.О.</w:t>
            </w:r>
            <w:r w:rsidR="0054116F" w:rsidRPr="0001190E">
              <w:rPr>
                <w:rStyle w:val="af0"/>
                <w:rFonts w:eastAsiaTheme="minorEastAsia"/>
              </w:rPr>
              <w:t xml:space="preserve">, </w:t>
            </w:r>
            <w:r w:rsidR="0054116F" w:rsidRPr="0001190E">
              <w:rPr>
                <w:rStyle w:val="af0"/>
                <w:rFonts w:eastAsia="SimSun"/>
              </w:rPr>
              <w:t xml:space="preserve">Ван Що Мэй. 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На сегодняшний день в хозяйствах района насчитывается </w:t>
            </w:r>
            <w:r w:rsidR="00E27720" w:rsidRPr="0001190E">
              <w:rPr>
                <w:rFonts w:ascii="Times New Roman" w:hAnsi="Times New Roman" w:cs="Times New Roman"/>
                <w:sz w:val="24"/>
                <w:szCs w:val="24"/>
              </w:rPr>
              <w:t>около</w:t>
            </w:r>
            <w:r w:rsidR="0054116F" w:rsidRPr="0001190E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тысяч голов овец – это </w:t>
            </w:r>
            <w:r w:rsidR="00E27720" w:rsidRPr="0001190E">
              <w:rPr>
                <w:rFonts w:ascii="Times New Roman" w:hAnsi="Times New Roman" w:cs="Times New Roman"/>
                <w:sz w:val="24"/>
                <w:szCs w:val="24"/>
              </w:rPr>
              <w:t>четвертая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часть всего поголовья овец республики. Овцеводством занимается </w:t>
            </w:r>
            <w:r w:rsidR="00E27720" w:rsidRPr="0001190E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крестьянских фермерских хозяйств.</w:t>
            </w:r>
          </w:p>
          <w:p w:rsidR="00B76199" w:rsidRPr="0001190E" w:rsidRDefault="00026CB1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территории Московского сельсовета п</w:t>
            </w:r>
            <w:r w:rsidR="00B76199" w:rsidRPr="0001190E">
              <w:rPr>
                <w:rFonts w:ascii="Times New Roman" w:hAnsi="Times New Roman" w:cs="Times New Roman"/>
                <w:sz w:val="24"/>
                <w:szCs w:val="24"/>
              </w:rPr>
              <w:t>родолжает работу комплекс по переработке баранины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- ООО «Хакасская Б</w:t>
            </w:r>
            <w:r w:rsidR="00B76199" w:rsidRPr="0001190E">
              <w:rPr>
                <w:rFonts w:ascii="Times New Roman" w:hAnsi="Times New Roman" w:cs="Times New Roman"/>
                <w:sz w:val="24"/>
                <w:szCs w:val="24"/>
              </w:rPr>
              <w:t>аранина».</w:t>
            </w:r>
          </w:p>
          <w:p w:rsidR="00B76199" w:rsidRPr="0001190E" w:rsidRDefault="0054116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2024</w:t>
            </w:r>
            <w:r w:rsidR="00B76199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году на базе КФХ Азизов Э.Г.О. 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ведется строительство 2 новых кошар, завершено строительство 3 кошар.</w:t>
            </w:r>
            <w:r w:rsidR="00B76199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С целью разведения чистопородных животных крестьянско-фермерскими хозяйствами было приобретено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3313</w:t>
            </w:r>
            <w:r w:rsidR="00B76199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голов чистопородных племенных овец Эдельбаивской породы. Покупка осуществлялась за счет собственных средств, часть затрат была возмещена за счет федераль</w:t>
            </w:r>
            <w:r w:rsidR="00E27720" w:rsidRPr="0001190E">
              <w:rPr>
                <w:rFonts w:ascii="Times New Roman" w:hAnsi="Times New Roman" w:cs="Times New Roman"/>
                <w:sz w:val="24"/>
                <w:szCs w:val="24"/>
              </w:rPr>
              <w:t>ного гранта на развитие семейных ферм</w:t>
            </w:r>
            <w:r w:rsidR="00B76199" w:rsidRPr="000119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A32ED" w:rsidRPr="0001190E" w:rsidRDefault="005A32ED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Снижение поголовья овец произошло из-за изъятия животных при ликвидации очага заразного узелкового дерматита КРС в зоне ЧС на территории Усть-Абаканского района и недополученного приплода от изъятых животных.</w:t>
            </w:r>
          </w:p>
        </w:tc>
      </w:tr>
      <w:tr w:rsidR="00B76199" w:rsidRPr="0001190E" w:rsidTr="002E6970">
        <w:trPr>
          <w:trHeight w:val="665"/>
        </w:trPr>
        <w:tc>
          <w:tcPr>
            <w:tcW w:w="3198" w:type="dxa"/>
            <w:shd w:val="clear" w:color="auto" w:fill="auto"/>
          </w:tcPr>
          <w:p w:rsidR="00B76199" w:rsidRPr="0001190E" w:rsidRDefault="00B76199" w:rsidP="0001190E">
            <w:pPr>
              <w:tabs>
                <w:tab w:val="left" w:pos="623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конкурсов</w:t>
            </w:r>
            <w:r w:rsidR="00044CB5" w:rsidRPr="0001190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30DC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профессионального мастерств</w:t>
            </w:r>
            <w:r w:rsidR="00E027B0" w:rsidRPr="0001190E">
              <w:rPr>
                <w:rFonts w:ascii="Times New Roman" w:hAnsi="Times New Roman" w:cs="Times New Roman"/>
                <w:sz w:val="24"/>
                <w:szCs w:val="24"/>
              </w:rPr>
              <w:t>а, конноспортивных мероприятий</w:t>
            </w:r>
          </w:p>
        </w:tc>
        <w:tc>
          <w:tcPr>
            <w:tcW w:w="2970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ind w:left="-10" w:right="3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производительности труда в сельскохозяйственном производстве;</w:t>
            </w:r>
          </w:p>
          <w:p w:rsidR="00B76199" w:rsidRPr="0001190E" w:rsidRDefault="00B76199" w:rsidP="0001190E">
            <w:pPr>
              <w:spacing w:line="276" w:lineRule="auto"/>
              <w:ind w:left="-10" w:right="3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 системы подготовки, переподготовки и повышения квалификации специалистов для сельского хозяйства</w:t>
            </w:r>
            <w:r w:rsidR="00A26948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B76199" w:rsidRPr="0001190E" w:rsidRDefault="00A26948" w:rsidP="0001190E">
            <w:pPr>
              <w:spacing w:line="276" w:lineRule="auto"/>
              <w:ind w:left="-10" w:right="3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B76199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овышение престижа профессий </w:t>
            </w:r>
          </w:p>
          <w:p w:rsidR="00B76199" w:rsidRPr="0001190E" w:rsidRDefault="00B76199" w:rsidP="0001190E">
            <w:pPr>
              <w:spacing w:line="276" w:lineRule="auto"/>
              <w:ind w:left="-10" w:right="3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агропромышленном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комплексе</w:t>
            </w:r>
          </w:p>
        </w:tc>
        <w:tc>
          <w:tcPr>
            <w:tcW w:w="118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  <w:p w:rsidR="00E027B0" w:rsidRPr="0001190E" w:rsidRDefault="00E027B0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027B0" w:rsidRPr="0001190E" w:rsidRDefault="00E027B0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027B0" w:rsidRPr="0001190E" w:rsidRDefault="00E027B0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027B0" w:rsidRPr="0001190E" w:rsidRDefault="00E027B0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:rsidR="00E027B0" w:rsidRPr="0001190E" w:rsidRDefault="00E027B0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1" w:type="dxa"/>
            <w:shd w:val="clear" w:color="auto" w:fill="auto"/>
          </w:tcPr>
          <w:p w:rsidR="00B76199" w:rsidRPr="0001190E" w:rsidRDefault="00AE1A87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  <w:p w:rsidR="00E027B0" w:rsidRPr="0001190E" w:rsidRDefault="00E027B0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027B0" w:rsidRPr="0001190E" w:rsidRDefault="00E027B0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027B0" w:rsidRPr="0001190E" w:rsidRDefault="00E027B0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027B0" w:rsidRPr="0001190E" w:rsidRDefault="00E027B0" w:rsidP="0001190E">
            <w:pPr>
              <w:spacing w:line="276" w:lineRule="auto"/>
              <w:ind w:left="-1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910" w:type="dxa"/>
            <w:shd w:val="clear" w:color="auto" w:fill="auto"/>
          </w:tcPr>
          <w:p w:rsidR="00B76199" w:rsidRPr="0001190E" w:rsidRDefault="00B76199" w:rsidP="0001190E">
            <w:pPr>
              <w:pStyle w:val="af"/>
              <w:spacing w:before="0" w:beforeAutospacing="0" w:after="0" w:afterAutospacing="0" w:line="276" w:lineRule="auto"/>
              <w:jc w:val="both"/>
              <w:rPr>
                <w:shd w:val="clear" w:color="auto" w:fill="FFFFFF"/>
              </w:rPr>
            </w:pPr>
            <w:r w:rsidRPr="0001190E">
              <w:rPr>
                <w:shd w:val="clear" w:color="auto" w:fill="FFFFFF"/>
              </w:rPr>
              <w:t xml:space="preserve">По итогам трудовых соревнований в агропромышленном комплексе РХ специалистам хозяйств Усть-Абаканского района вручены Дипломы, Почетные грамоты и денежные премии за профессиональные достижения в различных сельхозотраслях. </w:t>
            </w:r>
          </w:p>
          <w:p w:rsidR="00B76199" w:rsidRPr="0001190E" w:rsidRDefault="00B76199" w:rsidP="0001190E">
            <w:pPr>
              <w:pStyle w:val="af"/>
              <w:spacing w:before="0" w:beforeAutospacing="0" w:after="0" w:afterAutospacing="0" w:line="276" w:lineRule="auto"/>
              <w:jc w:val="both"/>
              <w:rPr>
                <w:shd w:val="clear" w:color="auto" w:fill="FFFFFF"/>
              </w:rPr>
            </w:pPr>
            <w:r w:rsidRPr="0001190E">
              <w:rPr>
                <w:shd w:val="clear" w:color="auto" w:fill="FFFFFF"/>
              </w:rPr>
              <w:t>В честь празднования Дня работника сельского хозяйства благодарственным письмом Министерства сельского хозяйства ветераны АПК за многолетний труд и большой личный вклад в развитие агропромышленного комплекса Республики Хакасия награждены: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9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Кулузаева Татьяна Борисовна;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9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Купер Вадим Викторович;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9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Батуев Василий Владимирович; 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9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Никифоров Михаил Сергеевич;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9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- Гусейнов Садулах Сулейманович;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9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Мокштадт Владимир Павлович;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9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Голикова Наталья Владимировна.</w:t>
            </w:r>
          </w:p>
          <w:p w:rsidR="00E27720" w:rsidRPr="0001190E" w:rsidRDefault="00B76199" w:rsidP="0001190E">
            <w:pPr>
              <w:shd w:val="clear" w:color="auto" w:fill="FFFFFF"/>
              <w:spacing w:line="276" w:lineRule="auto"/>
              <w:ind w:left="-1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Благодарственным</w:t>
            </w:r>
            <w:r w:rsidR="00E27720"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 письмами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Министерства сельского хозяйства </w:t>
            </w:r>
            <w:r w:rsidR="00E27720"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ветеранам АПК РХ 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 честь празднования Дня работника сельского хозяйства награжден</w:t>
            </w:r>
            <w:r w:rsidR="00E27720"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ы: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-1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-  Шотт Марина Николаевна;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-1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ab/>
              <w:t xml:space="preserve">  -  Куцман Александр Федорович;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-1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ab/>
              <w:t xml:space="preserve">  - Лепехин Олег Николаевич;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-1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ab/>
              <w:t xml:space="preserve">  - Филатов Александр Владимирович;</w:t>
            </w:r>
          </w:p>
          <w:p w:rsidR="00E27720" w:rsidRPr="0001190E" w:rsidRDefault="00E27720" w:rsidP="0001190E">
            <w:pPr>
              <w:shd w:val="clear" w:color="auto" w:fill="FFFFFF"/>
              <w:spacing w:line="276" w:lineRule="auto"/>
              <w:ind w:left="-1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ab/>
              <w:t xml:space="preserve">  - Шабанов Николай Михайлович.</w:t>
            </w:r>
          </w:p>
          <w:p w:rsidR="00B76199" w:rsidRPr="0001190E" w:rsidRDefault="00B76199" w:rsidP="0001190E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 Почетной грамотой Министерства сельского хозяйства награждена главный специалист Управления сельского хозяйства</w:t>
            </w:r>
            <w:r w:rsidR="00026CB1"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</w:t>
            </w:r>
            <w:r w:rsidR="00885B65"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E27720"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Чиркова О.М.</w:t>
            </w:r>
          </w:p>
          <w:p w:rsidR="00B76199" w:rsidRPr="0001190E" w:rsidRDefault="00AE1A87" w:rsidP="0001190E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  В 2024 году продолжили реализацию мероприятия государственной программы РФ «Комплексное развитие сельских территорий» по содействию сельскохозяйственным товаропроизводителям в обеспечении квалифицированными специалистами.  В рамках программы обучен 1 специалист СПК «Сибирь» по образовательной программе «технология переработки молока и молочных продуктов» с частичным возмещением затрат 90% (61,2 тыс. руб.) за счет средств федерального и республиканского бюджетов.</w:t>
            </w:r>
          </w:p>
        </w:tc>
      </w:tr>
      <w:tr w:rsidR="00B76199" w:rsidRPr="0001190E" w:rsidTr="002E6970">
        <w:tc>
          <w:tcPr>
            <w:tcW w:w="3198" w:type="dxa"/>
            <w:shd w:val="clear" w:color="auto" w:fill="auto"/>
          </w:tcPr>
          <w:p w:rsidR="00B76199" w:rsidRPr="0001190E" w:rsidRDefault="00BA0540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274" w:history="1">
              <w:r w:rsidR="00B76199" w:rsidRPr="0001190E">
                <w:rPr>
                  <w:rFonts w:ascii="Times New Roman" w:hAnsi="Times New Roman" w:cs="Times New Roman"/>
                  <w:sz w:val="24"/>
                  <w:szCs w:val="24"/>
                </w:rPr>
                <w:t>Формирование и постановка</w:t>
              </w:r>
            </w:hyperlink>
            <w:r w:rsidR="00B76199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на государственный кадастровый учет земельных участков для вовлечения их в хозяйственный оборот.</w:t>
            </w:r>
          </w:p>
        </w:tc>
        <w:tc>
          <w:tcPr>
            <w:tcW w:w="2970" w:type="dxa"/>
            <w:shd w:val="clear" w:color="auto" w:fill="auto"/>
          </w:tcPr>
          <w:p w:rsidR="00B76199" w:rsidRPr="0001190E" w:rsidRDefault="00B76199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Эффективное использование земель сельскохозяйственного назначения;</w:t>
            </w:r>
          </w:p>
          <w:p w:rsidR="00B76199" w:rsidRPr="0001190E" w:rsidRDefault="00B76199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Введение в севооборот неиспользованных сельхозугодий для создания кормовой базы животноводства</w:t>
            </w:r>
          </w:p>
          <w:p w:rsidR="00B76199" w:rsidRPr="0001190E" w:rsidRDefault="00B76199" w:rsidP="0001190E">
            <w:pPr>
              <w:tabs>
                <w:tab w:val="left" w:pos="140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118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9481га</w:t>
            </w:r>
          </w:p>
        </w:tc>
        <w:tc>
          <w:tcPr>
            <w:tcW w:w="1141" w:type="dxa"/>
            <w:shd w:val="clear" w:color="auto" w:fill="auto"/>
          </w:tcPr>
          <w:p w:rsidR="00B76199" w:rsidRPr="0001190E" w:rsidRDefault="00CC36C0" w:rsidP="0001190E">
            <w:pPr>
              <w:pStyle w:val="12"/>
              <w:shd w:val="clear" w:color="auto" w:fill="auto"/>
              <w:spacing w:before="0" w:after="0" w:line="276" w:lineRule="auto"/>
              <w:jc w:val="center"/>
              <w:rPr>
                <w:sz w:val="24"/>
                <w:szCs w:val="24"/>
              </w:rPr>
            </w:pPr>
            <w:r w:rsidRPr="0001190E">
              <w:rPr>
                <w:sz w:val="24"/>
                <w:szCs w:val="24"/>
              </w:rPr>
              <w:t>6512га</w:t>
            </w:r>
          </w:p>
        </w:tc>
        <w:tc>
          <w:tcPr>
            <w:tcW w:w="6910" w:type="dxa"/>
            <w:shd w:val="clear" w:color="auto" w:fill="auto"/>
          </w:tcPr>
          <w:p w:rsidR="00B76199" w:rsidRPr="0001190E" w:rsidRDefault="00CC36C0" w:rsidP="0001190E">
            <w:pPr>
              <w:pStyle w:val="af"/>
              <w:spacing w:before="0" w:beforeAutospacing="0" w:after="0" w:afterAutospacing="0" w:line="276" w:lineRule="auto"/>
              <w:jc w:val="both"/>
            </w:pPr>
            <w:r w:rsidRPr="0001190E">
              <w:rPr>
                <w:color w:val="000000" w:themeColor="text1"/>
              </w:rPr>
              <w:t xml:space="preserve">В 2024 году заключено 225 договоров аренды земельных участков из земель сельскохозяйственного назначения, общей площадью 6512 га. В связи с отсутствием свободных земельных массивов из земель сельскохозяйственного назначения, площадь выделенных земельных участков значительно меньше по отношению к площади, предоставленной в 2023 году. Также администрацией Усть-Абаканского района ведется работа по установлению лиц, земельные доли которых не востребованы. По сведениям, запрошенным в Росреестре по Республике Хакасия, выявлены собственники земельных участков: АОЗТ «Степной» - 672, АОЗТ «Биджинский» - 533, АОЗТ «Весененнский» - 248. В </w:t>
            </w:r>
            <w:r w:rsidRPr="0001190E">
              <w:rPr>
                <w:color w:val="000000" w:themeColor="text1"/>
              </w:rPr>
              <w:lastRenderedPageBreak/>
              <w:t>отношении 30 долей (1502,7 га) АОЗТ «Степной» право муниципальной собственности признано судом. В соответствии с пунктом 2 статьи 19.3 Федерального закона Российской Федерации от 24.07.2002 № 101-ФЗ «Об обороте земель сельскохозяйственного назначения» с</w:t>
            </w:r>
            <w:r w:rsidRPr="0001190E">
              <w:t xml:space="preserve"> 1 января 2025 года лицо, чья земельная доля признана невостребованной, утрачивает право собственности на такую земельную долю, а поселение, на территории которого расположен земельный участок, приобретает на указанную земельную долю право муниципальной собственности. </w:t>
            </w:r>
            <w:r w:rsidRPr="0001190E">
              <w:rPr>
                <w:color w:val="000000" w:themeColor="text1"/>
              </w:rPr>
              <w:t>Администрацией поселения принимается решение о предварительном согласовании предоставления земельных участков на кадастровом плане территории, в целях дальнейшего введения в севооборот неиспользованных сельхозугодий для создания кормовой базы животноводства.</w:t>
            </w:r>
          </w:p>
        </w:tc>
      </w:tr>
      <w:tr w:rsidR="00B76199" w:rsidRPr="0001190E" w:rsidTr="002E6970">
        <w:trPr>
          <w:trHeight w:val="254"/>
        </w:trPr>
        <w:tc>
          <w:tcPr>
            <w:tcW w:w="3198" w:type="dxa"/>
            <w:shd w:val="clear" w:color="auto" w:fill="auto"/>
          </w:tcPr>
          <w:p w:rsidR="00B6174E" w:rsidRPr="0001190E" w:rsidRDefault="00B76199" w:rsidP="0001190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01190E">
              <w:rPr>
                <w:rFonts w:ascii="Times New Roman" w:hAnsi="Times New Roman" w:cs="Times New Roman"/>
                <w:sz w:val="24"/>
              </w:rPr>
              <w:lastRenderedPageBreak/>
              <w:t>Содействие включению проектов развития сельхозпредприятий и крестьянских (фермерских) хозяйств в программы государственной поддержки и субсидирования</w:t>
            </w:r>
            <w:r w:rsidR="00B6174E" w:rsidRPr="0001190E">
              <w:rPr>
                <w:rFonts w:ascii="Times New Roman" w:hAnsi="Times New Roman" w:cs="Times New Roman"/>
                <w:sz w:val="24"/>
              </w:rPr>
              <w:t>,  (ед./ млн. руб.)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Количество КФХ, начинающих фермеров, осуществивших проекты создания и развития своих хозяйств с помощью государственной поддержки</w:t>
            </w:r>
          </w:p>
        </w:tc>
        <w:tc>
          <w:tcPr>
            <w:tcW w:w="118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3/40,7</w:t>
            </w:r>
          </w:p>
        </w:tc>
        <w:tc>
          <w:tcPr>
            <w:tcW w:w="1141" w:type="dxa"/>
            <w:shd w:val="clear" w:color="auto" w:fill="auto"/>
          </w:tcPr>
          <w:p w:rsidR="00B76199" w:rsidRPr="0001190E" w:rsidRDefault="00453327" w:rsidP="0001190E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6/</w:t>
            </w:r>
            <w:r w:rsidR="008F515B"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6910" w:type="dxa"/>
            <w:shd w:val="clear" w:color="auto" w:fill="auto"/>
          </w:tcPr>
          <w:p w:rsidR="00B76199" w:rsidRPr="0001190E" w:rsidRDefault="00B76199" w:rsidP="0001190E">
            <w:pPr>
              <w:pStyle w:val="af"/>
              <w:spacing w:before="0" w:beforeAutospacing="0" w:after="0" w:afterAutospacing="0" w:line="276" w:lineRule="auto"/>
              <w:jc w:val="both"/>
              <w:rPr>
                <w:rFonts w:eastAsia="Calibri"/>
              </w:rPr>
            </w:pPr>
            <w:r w:rsidRPr="0001190E">
              <w:t>Большая роль в развитии сельскохозяйственного производства принадлежит господдержке сельхозпредприятий и КФХ.</w:t>
            </w:r>
          </w:p>
          <w:p w:rsidR="00B76199" w:rsidRPr="0001190E" w:rsidRDefault="00AE1A87" w:rsidP="0001190E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За 2024 год сумма господдержки составила 57,2 млн. руб. Из выделенных средств субсидии на поддержку развития семейных животноводческих ферм получили 4 хозяйства, грантовую поддержку (Агростартап) начинающим фермерам– 2 хозяйства. Общая сумма </w:t>
            </w:r>
            <w:r w:rsidRPr="0001190E">
              <w:rPr>
                <w:rFonts w:ascii="Times New Roman" w:hAnsi="Times New Roman"/>
                <w:bCs/>
                <w:kern w:val="1"/>
                <w:sz w:val="24"/>
                <w:szCs w:val="24"/>
              </w:rPr>
              <w:t xml:space="preserve">в размере 28,4 млн. рублей направлена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на разведение крупного рогатого скота мясного направления, овцеводство, а также приобретение сельскохозяйственной техники.</w:t>
            </w:r>
          </w:p>
        </w:tc>
      </w:tr>
      <w:tr w:rsidR="00B76199" w:rsidRPr="0001190E" w:rsidTr="002E6970">
        <w:tc>
          <w:tcPr>
            <w:tcW w:w="3198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Строительство и приобретение жилья для граждан, молодых семей и молодых специалистов, проживающих в сельской местности</w:t>
            </w:r>
          </w:p>
        </w:tc>
        <w:tc>
          <w:tcPr>
            <w:tcW w:w="2970" w:type="dxa"/>
            <w:shd w:val="clear" w:color="auto" w:fill="auto"/>
          </w:tcPr>
          <w:p w:rsidR="00B76199" w:rsidRPr="0001190E" w:rsidRDefault="00B76199" w:rsidP="0001190E">
            <w:pPr>
              <w:pStyle w:val="a4"/>
              <w:keepLines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Обеспечение благоустроенным жильем молодых семей и молодых специалистов, проживающих в сельской местности, содействие закреплению квалифицированных кадров на селе, (кв.м.)</w:t>
            </w:r>
          </w:p>
        </w:tc>
        <w:tc>
          <w:tcPr>
            <w:tcW w:w="1181" w:type="dxa"/>
            <w:shd w:val="clear" w:color="auto" w:fill="auto"/>
          </w:tcPr>
          <w:p w:rsidR="00B76199" w:rsidRPr="0001190E" w:rsidRDefault="00B76199" w:rsidP="0001190E">
            <w:pPr>
              <w:keepNext/>
              <w:keepLines/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625</w:t>
            </w:r>
          </w:p>
        </w:tc>
        <w:tc>
          <w:tcPr>
            <w:tcW w:w="1141" w:type="dxa"/>
            <w:shd w:val="clear" w:color="auto" w:fill="auto"/>
          </w:tcPr>
          <w:p w:rsidR="00B76199" w:rsidRPr="0001190E" w:rsidRDefault="008854D7" w:rsidP="0001190E">
            <w:pPr>
              <w:keepNext/>
              <w:keepLines/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1209,1</w:t>
            </w:r>
          </w:p>
        </w:tc>
        <w:tc>
          <w:tcPr>
            <w:tcW w:w="6910" w:type="dxa"/>
            <w:shd w:val="clear" w:color="auto" w:fill="auto"/>
          </w:tcPr>
          <w:p w:rsidR="006163C8" w:rsidRPr="0001190E" w:rsidRDefault="006163C8" w:rsidP="0001190E">
            <w:pPr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В прошедшем году в Усть-Абаканском муниципальном районе из 2076 человек, нуждающихся в улучшении жилищных условий, получить жилые помещения и улучшить свои жилищные условия смогли 43 человека, из них: </w:t>
            </w:r>
          </w:p>
          <w:p w:rsidR="006163C8" w:rsidRPr="0001190E" w:rsidRDefault="006163C8" w:rsidP="0001190E">
            <w:pPr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- в рамках реализации муниципальной программы «Комплексное развитие сельских территорий Усть-Абаканского района»: </w:t>
            </w:r>
          </w:p>
          <w:p w:rsidR="006163C8" w:rsidRPr="0001190E" w:rsidRDefault="006163C8" w:rsidP="0001190E">
            <w:pPr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а) 1 семья (4 человека) получила социальную выплату на улучшение жилищных условий граждан, проживающих на сельских территориях, площадь приобретенного жилья – 75,2 кв.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м.;</w:t>
            </w:r>
          </w:p>
          <w:p w:rsidR="006163C8" w:rsidRPr="0001190E" w:rsidRDefault="006163C8" w:rsidP="0001190E">
            <w:pPr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б) в части мероприятия по строительству жилья, предоставляемого по договору найма жилого помещения, просторен 1 жилой дом </w:t>
            </w:r>
            <w:r w:rsidR="008A72BA" w:rsidRPr="0001190E">
              <w:rPr>
                <w:rFonts w:ascii="Times New Roman" w:hAnsi="Times New Roman" w:cs="Times New Roman"/>
                <w:sz w:val="24"/>
                <w:szCs w:val="24"/>
              </w:rPr>
              <w:t>на территории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с. Усть-Бюр</w:t>
            </w:r>
            <w:r w:rsidR="008A72BA" w:rsidRPr="000119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для работника образования (семья из 4 человек). Площадь построенного жилья – 77,0 кв.м.;</w:t>
            </w:r>
          </w:p>
          <w:p w:rsidR="006163C8" w:rsidRPr="0001190E" w:rsidRDefault="006163C8" w:rsidP="0001190E">
            <w:pPr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- в рамках регионального проекта «Обеспечение жильем молодых семей» Государственной программы Республики Хакасия «Жилище» в 2024 году улучшить свои жилищные условия смогли 2 молодые семьи (9 человек). Общая площадь приобретенного жилья – 92,1 кв. м.;</w:t>
            </w:r>
          </w:p>
          <w:p w:rsidR="006163C8" w:rsidRPr="0001190E" w:rsidRDefault="006163C8" w:rsidP="0001190E">
            <w:pPr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- из муниципального жилищного фонда с. Усть-Бюр выделено жилье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 договорам социального найма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двум семьям, общей площадью 71,0 кв.м, один гражданин получил жилье на тех же условиях в аале Доможаков - 36 кв.м.;</w:t>
            </w:r>
          </w:p>
          <w:p w:rsidR="006163C8" w:rsidRPr="0001190E" w:rsidRDefault="006163C8" w:rsidP="0001190E">
            <w:pPr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 - в рамках имеющихся полномочий, в соответствии с Законом Республики Хакасия от 05.12.2005 № 85-ЗРХ «О наделении органов местного самоуправления муниципальных образований Республики Хакасия государственными полномочиями по решению вопросов социальной поддержки детей-сирот, детей, оставшихся без попечения родителей, и лиц из числа детей-сирот, и детей, оставшихся без попечения родителей», приобретено 10 квартир и выдано 8  государственных жилищных сертификата на приобретение жилого помещения в собс</w:t>
            </w:r>
            <w:r w:rsidR="00CA58D6" w:rsidRPr="0001190E">
              <w:rPr>
                <w:rFonts w:ascii="Times New Roman" w:hAnsi="Times New Roman" w:cs="Times New Roman"/>
                <w:sz w:val="24"/>
                <w:szCs w:val="24"/>
              </w:rPr>
              <w:t>твенность граждан (23 человека)</w:t>
            </w:r>
            <w:r w:rsidR="001F006D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770,4 кв.м.</w:t>
            </w:r>
            <w:r w:rsidR="00CA58D6" w:rsidRPr="0001190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A58D6" w:rsidRPr="0001190E" w:rsidRDefault="00CA58D6" w:rsidP="0001190E">
            <w:pPr>
              <w:shd w:val="clear" w:color="auto" w:fill="FFFFFF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в рамках реализации мероприятий ГП "Развитие образования Республики Хакасия подпрограммы «Развитие дошкольного, начального, общего, основного общего, среднего образования», МП «Развитие  образования в  Усть-Абаканском рай</w:t>
            </w:r>
            <w:r w:rsidR="007E253C" w:rsidRPr="0001190E">
              <w:rPr>
                <w:rFonts w:ascii="Times New Roman" w:hAnsi="Times New Roman" w:cs="Times New Roman"/>
                <w:sz w:val="24"/>
                <w:szCs w:val="24"/>
              </w:rPr>
              <w:t>оне» приобретено 2 квартиры для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педагогов</w:t>
            </w:r>
            <w:r w:rsidR="007E253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с высшим образованием (88 кв.м.).</w:t>
            </w:r>
          </w:p>
          <w:p w:rsidR="00B76199" w:rsidRPr="0001190E" w:rsidRDefault="00580F2F" w:rsidP="0001190E">
            <w:pPr>
              <w:shd w:val="clear" w:color="auto" w:fill="FFFFFF"/>
              <w:spacing w:line="276" w:lineRule="auto"/>
              <w:ind w:firstLine="190"/>
              <w:jc w:val="both"/>
              <w:rPr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202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году показатель доли населения, улучшившего жилищные условия, прогнозируется на уровне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1,3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%. В целом в Усть-Абаканском муниципальном районе улучшить жилищные условия планируют 23 человека. </w:t>
            </w:r>
          </w:p>
        </w:tc>
      </w:tr>
      <w:tr w:rsidR="00B76199" w:rsidRPr="0001190E" w:rsidTr="00841289">
        <w:trPr>
          <w:trHeight w:val="3789"/>
        </w:trPr>
        <w:tc>
          <w:tcPr>
            <w:tcW w:w="3198" w:type="dxa"/>
            <w:shd w:val="clear" w:color="auto" w:fill="auto"/>
          </w:tcPr>
          <w:p w:rsidR="00B76199" w:rsidRPr="0001190E" w:rsidRDefault="00B76199" w:rsidP="0001190E">
            <w:pPr>
              <w:pStyle w:val="11"/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</w:rPr>
              <w:lastRenderedPageBreak/>
              <w:t xml:space="preserve">Строительство, реконструкция и капитальный ремонт электрических сетей уличного освещения, установка электрооборудования для уличного освещения. </w:t>
            </w:r>
          </w:p>
          <w:p w:rsidR="00B76199" w:rsidRPr="0001190E" w:rsidRDefault="00B76199" w:rsidP="0001190E">
            <w:pPr>
              <w:pStyle w:val="11"/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</w:rPr>
              <w:t xml:space="preserve">Приобретение транспортных средств, для обеспечения функциональных объектов. </w:t>
            </w:r>
          </w:p>
          <w:p w:rsidR="00B76199" w:rsidRPr="0001190E" w:rsidRDefault="00B76199" w:rsidP="0001190E">
            <w:pPr>
              <w:pStyle w:val="11"/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</w:rPr>
              <w:t>Создание, строительство, реконструкция (модернизация), капитальный ремонт объектов, предназначенных для предоставления соответствующих услуг населению.</w:t>
            </w:r>
          </w:p>
        </w:tc>
        <w:tc>
          <w:tcPr>
            <w:tcW w:w="2970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Создание комфортных условий жизнедеятельности в сельской местности, (млн. руб.)</w:t>
            </w:r>
          </w:p>
        </w:tc>
        <w:tc>
          <w:tcPr>
            <w:tcW w:w="1181" w:type="dxa"/>
            <w:shd w:val="clear" w:color="auto" w:fill="auto"/>
          </w:tcPr>
          <w:p w:rsidR="00B76199" w:rsidRPr="0001190E" w:rsidRDefault="00796D5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41" w:type="dxa"/>
            <w:shd w:val="clear" w:color="auto" w:fill="auto"/>
          </w:tcPr>
          <w:p w:rsidR="00B76199" w:rsidRPr="0001190E" w:rsidRDefault="00796D5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6910" w:type="dxa"/>
            <w:shd w:val="clear" w:color="auto" w:fill="auto"/>
          </w:tcPr>
          <w:p w:rsidR="00796D56" w:rsidRPr="0001190E" w:rsidRDefault="009B377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B23B1E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  <w:r w:rsidR="00796D56" w:rsidRPr="0001190E">
              <w:rPr>
                <w:rFonts w:ascii="Times New Roman" w:eastAsia="Times New Roman" w:hAnsi="Times New Roman"/>
                <w:sz w:val="24"/>
                <w:szCs w:val="24"/>
              </w:rPr>
              <w:t xml:space="preserve">ыполнены </w:t>
            </w:r>
            <w:r w:rsidR="006F2423" w:rsidRPr="0001190E">
              <w:rPr>
                <w:rFonts w:ascii="Times New Roman" w:eastAsia="Times New Roman" w:hAnsi="Times New Roman"/>
                <w:sz w:val="24"/>
                <w:szCs w:val="24"/>
              </w:rPr>
              <w:t>электромонтажные работы по установке уличного освещения, приобретен</w:t>
            </w:r>
            <w:r w:rsidRPr="0001190E">
              <w:rPr>
                <w:rFonts w:ascii="Times New Roman" w:eastAsia="Times New Roman" w:hAnsi="Times New Roman"/>
                <w:sz w:val="24"/>
                <w:szCs w:val="24"/>
              </w:rPr>
              <w:t>ы</w:t>
            </w:r>
            <w:r w:rsidR="006F2423" w:rsidRPr="0001190E">
              <w:rPr>
                <w:rFonts w:ascii="Times New Roman" w:eastAsia="Times New Roman" w:hAnsi="Times New Roman"/>
                <w:sz w:val="24"/>
                <w:szCs w:val="24"/>
              </w:rPr>
              <w:t xml:space="preserve"> и </w:t>
            </w:r>
            <w:r w:rsidRPr="0001190E">
              <w:rPr>
                <w:rFonts w:ascii="Times New Roman" w:eastAsia="Times New Roman" w:hAnsi="Times New Roman"/>
                <w:sz w:val="24"/>
                <w:szCs w:val="24"/>
              </w:rPr>
              <w:t xml:space="preserve">осуществлен </w:t>
            </w:r>
            <w:r w:rsidR="006F2423" w:rsidRPr="0001190E">
              <w:rPr>
                <w:rFonts w:ascii="Times New Roman" w:eastAsia="Times New Roman" w:hAnsi="Times New Roman"/>
                <w:sz w:val="24"/>
                <w:szCs w:val="24"/>
              </w:rPr>
              <w:t>монтаж уличных светильников – 2,9 млн. руб</w:t>
            </w:r>
            <w:r w:rsidR="00796D56" w:rsidRPr="0001190E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="00B23B1E">
              <w:rPr>
                <w:rFonts w:ascii="Times New Roman" w:eastAsia="Times New Roman" w:hAnsi="Times New Roman"/>
                <w:sz w:val="24"/>
                <w:szCs w:val="24"/>
              </w:rPr>
              <w:t>, из них</w:t>
            </w:r>
            <w:r w:rsidR="00972FCE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="00B23B1E">
              <w:rPr>
                <w:rFonts w:ascii="Times New Roman" w:eastAsia="Times New Roman" w:hAnsi="Times New Roman"/>
                <w:sz w:val="24"/>
                <w:szCs w:val="24"/>
              </w:rPr>
              <w:t xml:space="preserve">средства республиканского бюджета Республики Хакасия- </w:t>
            </w:r>
            <w:r w:rsidR="00972FCE">
              <w:rPr>
                <w:rFonts w:ascii="Times New Roman" w:eastAsia="Times New Roman" w:hAnsi="Times New Roman"/>
                <w:sz w:val="24"/>
                <w:szCs w:val="24"/>
              </w:rPr>
              <w:t xml:space="preserve">2,8 </w:t>
            </w:r>
            <w:r w:rsidR="00B23B1E">
              <w:rPr>
                <w:rFonts w:ascii="Times New Roman" w:eastAsia="Times New Roman" w:hAnsi="Times New Roman"/>
                <w:sz w:val="24"/>
                <w:szCs w:val="24"/>
              </w:rPr>
              <w:t>млн. руб., средства поселений</w:t>
            </w:r>
            <w:r w:rsidR="00972FCE">
              <w:rPr>
                <w:rFonts w:ascii="Times New Roman" w:eastAsia="Times New Roman" w:hAnsi="Times New Roman"/>
                <w:sz w:val="24"/>
                <w:szCs w:val="24"/>
              </w:rPr>
              <w:t xml:space="preserve"> 0,1</w:t>
            </w:r>
            <w:r w:rsidR="00B23B1E">
              <w:rPr>
                <w:rFonts w:ascii="Times New Roman" w:eastAsia="Times New Roman" w:hAnsi="Times New Roman"/>
                <w:sz w:val="24"/>
                <w:szCs w:val="24"/>
              </w:rPr>
              <w:t xml:space="preserve"> млн. руб.</w:t>
            </w:r>
            <w:r w:rsidR="00972FC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76199" w:rsidRPr="0001190E" w:rsidTr="003B01C3">
        <w:tc>
          <w:tcPr>
            <w:tcW w:w="15400" w:type="dxa"/>
            <w:gridSpan w:val="5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1.2. Развитие перерабатывающих производств</w:t>
            </w:r>
          </w:p>
        </w:tc>
      </w:tr>
      <w:tr w:rsidR="00885B65" w:rsidRPr="0001190E" w:rsidTr="003B01C3">
        <w:trPr>
          <w:trHeight w:val="1319"/>
        </w:trPr>
        <w:tc>
          <w:tcPr>
            <w:tcW w:w="3198" w:type="dxa"/>
            <w:vMerge w:val="restart"/>
            <w:shd w:val="clear" w:color="auto" w:fill="auto"/>
          </w:tcPr>
          <w:p w:rsidR="00885B65" w:rsidRPr="0001190E" w:rsidRDefault="00885B65" w:rsidP="0001190E">
            <w:pPr>
              <w:tabs>
                <w:tab w:val="left" w:pos="408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Развитие и модернизация действующих предприятий, создание новых производств</w:t>
            </w:r>
          </w:p>
        </w:tc>
        <w:tc>
          <w:tcPr>
            <w:tcW w:w="2970" w:type="dxa"/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доли отгруженных  товаров, выполненных работ обрабатывающих производств в общем объеме промышленного производства района.</w:t>
            </w:r>
          </w:p>
        </w:tc>
        <w:tc>
          <w:tcPr>
            <w:tcW w:w="1181" w:type="dxa"/>
            <w:shd w:val="clear" w:color="auto" w:fill="auto"/>
            <w:vAlign w:val="center"/>
          </w:tcPr>
          <w:p w:rsidR="00885B65" w:rsidRPr="0001190E" w:rsidRDefault="00885B65" w:rsidP="0001190E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24,8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885B65" w:rsidRPr="0001190E" w:rsidRDefault="00885B65" w:rsidP="0001190E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6910" w:type="dxa"/>
            <w:vMerge w:val="restart"/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ind w:firstLine="1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2024 году общий объем отгруженных товаров собственного производства, выполненных работ и услуг собственными силами вырос на 43,8% к аналогичному периоду 2023 года. Вместе с тем, доля обрабатывающих производств в общем объеме промышленного производства района снизилась на  2,4 п.п. за счет роста  объемов производства в других отраслях.</w:t>
            </w:r>
          </w:p>
          <w:p w:rsidR="00885B65" w:rsidRPr="0001190E" w:rsidRDefault="00885B6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Объем отгруженных товаров обрабатывающего производства увеличился на 30,4%. Производство и распределение электроэнергии, газа и воды увеличилось на 9,4%. Увеличение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объемов на 32,8% произошло и по «Разделу Е Водоснабжение; водоотведение, организация сбора и утилизации отходов». За отчетный период на 67% выросла добыча полезных ископаемых в сравнении с аналогичным периодом 2023 года. </w:t>
            </w:r>
          </w:p>
          <w:p w:rsidR="00885B65" w:rsidRPr="0001190E" w:rsidRDefault="00885B6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Значительную долю обрабатывающих производств составляют производство пищевых продуктов и производство прочей неметаллической минеральной продукции. Основными предприятиями данной отрасли являются  ООО СПК «Сибирь», ООО «Хакасская баранина», ООО «СИБГЛАСС-Абакан», ООО «ПСК Стальмонтаж» - производство строительных металлических конструкций, изделий и их частей, ООО «Хакасская стройиндустрия» и ООО «Усть-Абаканский завод железобетонных конструкций» - производство изделий из бетона, цемента  и гипса.</w:t>
            </w:r>
          </w:p>
        </w:tc>
      </w:tr>
      <w:tr w:rsidR="00885B65" w:rsidRPr="0001190E" w:rsidTr="003B01C3">
        <w:trPr>
          <w:trHeight w:val="301"/>
        </w:trPr>
        <w:tc>
          <w:tcPr>
            <w:tcW w:w="3198" w:type="dxa"/>
            <w:vMerge/>
            <w:shd w:val="clear" w:color="auto" w:fill="auto"/>
          </w:tcPr>
          <w:p w:rsidR="00885B65" w:rsidRPr="0001190E" w:rsidRDefault="00885B65" w:rsidP="0001190E">
            <w:pPr>
              <w:tabs>
                <w:tab w:val="left" w:pos="408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Отгружено товаров собственного производства</w:t>
            </w: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4712,6</w:t>
            </w: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6776,1</w:t>
            </w:r>
          </w:p>
        </w:tc>
        <w:tc>
          <w:tcPr>
            <w:tcW w:w="6910" w:type="dxa"/>
            <w:vMerge/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5B65" w:rsidRPr="0001190E" w:rsidTr="00AF1A85">
        <w:trPr>
          <w:trHeight w:val="3491"/>
        </w:trPr>
        <w:tc>
          <w:tcPr>
            <w:tcW w:w="3198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885B65" w:rsidRPr="0001190E" w:rsidRDefault="00885B65" w:rsidP="0001190E">
            <w:pPr>
              <w:tabs>
                <w:tab w:val="left" w:pos="408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000000" w:themeColor="text1"/>
            </w:tcBorders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000000" w:themeColor="text1"/>
            </w:tcBorders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000000" w:themeColor="text1"/>
            </w:tcBorders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0" w:type="dxa"/>
            <w:vMerge/>
            <w:tcBorders>
              <w:bottom w:val="single" w:sz="4" w:space="0" w:color="000000" w:themeColor="text1"/>
            </w:tcBorders>
            <w:shd w:val="clear" w:color="auto" w:fill="auto"/>
          </w:tcPr>
          <w:p w:rsidR="00885B65" w:rsidRPr="0001190E" w:rsidRDefault="00885B6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199" w:rsidRPr="0001190E" w:rsidTr="003B01C3">
        <w:tc>
          <w:tcPr>
            <w:tcW w:w="15400" w:type="dxa"/>
            <w:gridSpan w:val="5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1.3. Развитие промышленного потенциала</w:t>
            </w:r>
          </w:p>
        </w:tc>
      </w:tr>
      <w:tr w:rsidR="00B76199" w:rsidRPr="0001190E" w:rsidTr="003B01C3">
        <w:trPr>
          <w:trHeight w:val="3588"/>
        </w:trPr>
        <w:tc>
          <w:tcPr>
            <w:tcW w:w="3198" w:type="dxa"/>
            <w:shd w:val="clear" w:color="auto" w:fill="auto"/>
          </w:tcPr>
          <w:p w:rsidR="00B76199" w:rsidRPr="0001190E" w:rsidRDefault="00B76199" w:rsidP="0001190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01190E">
              <w:rPr>
                <w:rFonts w:ascii="Times New Roman" w:hAnsi="Times New Roman" w:cs="Times New Roman"/>
                <w:sz w:val="24"/>
              </w:rPr>
              <w:t>Реализация инвестиционных проектов   предприятий добывающих отраслей</w:t>
            </w:r>
            <w:r w:rsidR="0014101D" w:rsidRPr="0001190E">
              <w:rPr>
                <w:rFonts w:ascii="Times New Roman" w:hAnsi="Times New Roman" w:cs="Times New Roman"/>
                <w:sz w:val="24"/>
              </w:rPr>
              <w:t>.</w:t>
            </w:r>
          </w:p>
          <w:p w:rsidR="0014101D" w:rsidRPr="0001190E" w:rsidRDefault="0014101D" w:rsidP="0001190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70" w:type="dxa"/>
            <w:tcBorders>
              <w:righ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промышленного производства</w:t>
            </w:r>
            <w:r w:rsidR="004A6C47" w:rsidRPr="0001190E">
              <w:rPr>
                <w:rFonts w:ascii="Times New Roman" w:hAnsi="Times New Roman" w:cs="Times New Roman"/>
                <w:sz w:val="24"/>
                <w:szCs w:val="24"/>
              </w:rPr>
              <w:t>, млн.руб.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налоговых поступлений в бюджет района;</w:t>
            </w:r>
          </w:p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Создание новых/сохранение действующих рабочих мест.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1" w:type="dxa"/>
            <w:tcBorders>
              <w:left w:val="single" w:sz="4" w:space="0" w:color="auto"/>
            </w:tcBorders>
            <w:shd w:val="clear" w:color="auto" w:fill="auto"/>
          </w:tcPr>
          <w:p w:rsidR="00B76199" w:rsidRPr="0001190E" w:rsidRDefault="004A6C4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147,4</w:t>
            </w: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517" w:rsidRPr="0001190E" w:rsidRDefault="00731F3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1" w:type="dxa"/>
            <w:shd w:val="clear" w:color="auto" w:fill="auto"/>
          </w:tcPr>
          <w:p w:rsidR="00B76199" w:rsidRPr="0001190E" w:rsidRDefault="004A6C4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233,4</w:t>
            </w: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517" w:rsidRPr="0001190E" w:rsidRDefault="00E6451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47,4</w:t>
            </w:r>
          </w:p>
          <w:p w:rsidR="00731F39" w:rsidRPr="0001190E" w:rsidRDefault="00731F3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31F39" w:rsidRPr="0001190E" w:rsidRDefault="00731F3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31F39" w:rsidRPr="0001190E" w:rsidRDefault="00731F3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6910" w:type="dxa"/>
            <w:shd w:val="clear" w:color="auto" w:fill="auto"/>
          </w:tcPr>
          <w:p w:rsidR="00B76199" w:rsidRPr="0001190E" w:rsidRDefault="00B76199" w:rsidP="0001190E">
            <w:pPr>
              <w:pStyle w:val="af"/>
              <w:spacing w:before="0" w:beforeAutospacing="0" w:after="0" w:afterAutospacing="0" w:line="276" w:lineRule="auto"/>
              <w:ind w:right="-2"/>
              <w:jc w:val="both"/>
              <w:rPr>
                <w:b/>
              </w:rPr>
            </w:pPr>
            <w:r w:rsidRPr="0001190E">
              <w:t>На территории района</w:t>
            </w:r>
            <w:r w:rsidR="00330DCC" w:rsidRPr="0001190E">
              <w:t xml:space="preserve"> </w:t>
            </w:r>
            <w:r w:rsidRPr="0001190E">
              <w:t>с 2019 года</w:t>
            </w:r>
            <w:r w:rsidR="00330DCC" w:rsidRPr="0001190E">
              <w:t xml:space="preserve"> </w:t>
            </w:r>
            <w:r w:rsidRPr="0001190E">
              <w:t>реализуется</w:t>
            </w:r>
            <w:r w:rsidR="00330DCC" w:rsidRPr="0001190E">
              <w:t xml:space="preserve"> </w:t>
            </w:r>
            <w:r w:rsidRPr="0001190E">
              <w:t>инвестиционный проект добывающей отрасли «Реконструкция помольных мощностей для увеличения объема выпуска глинопорошков производственных линий Завода по переработке глин (ЗПГ)»" ООО "Бентонит Хакасии". Общая стоимость</w:t>
            </w:r>
            <w:r w:rsidR="00C82502" w:rsidRPr="0001190E">
              <w:t xml:space="preserve"> проекта 373 млн. руб., освоено</w:t>
            </w:r>
            <w:r w:rsidR="009875F6" w:rsidRPr="0001190E">
              <w:t>280,1 млн. руб.</w:t>
            </w:r>
            <w:r w:rsidR="00C82502" w:rsidRPr="0001190E">
              <w:t>,</w:t>
            </w:r>
            <w:r w:rsidR="009875F6" w:rsidRPr="0001190E">
              <w:t xml:space="preserve"> в том числе в 2024</w:t>
            </w:r>
            <w:r w:rsidRPr="0001190E">
              <w:t xml:space="preserve"> году </w:t>
            </w:r>
            <w:r w:rsidR="00E64517" w:rsidRPr="0001190E">
              <w:t xml:space="preserve">9,7 </w:t>
            </w:r>
            <w:r w:rsidRPr="0001190E">
              <w:t xml:space="preserve">млн. руб. </w:t>
            </w:r>
            <w:r w:rsidR="009875F6" w:rsidRPr="0001190E">
              <w:t>Средства были направлены на модернизацию технологических линий п</w:t>
            </w:r>
            <w:r w:rsidR="00C82502" w:rsidRPr="0001190E">
              <w:t>роизводства глинопорошка №№ 2,3. В</w:t>
            </w:r>
            <w:r w:rsidR="009875F6" w:rsidRPr="0001190E">
              <w:t xml:space="preserve"> стадии выполнения</w:t>
            </w:r>
            <w:r w:rsidR="00C82502" w:rsidRPr="0001190E">
              <w:t xml:space="preserve"> -</w:t>
            </w:r>
            <w:r w:rsidR="009875F6" w:rsidRPr="0001190E">
              <w:t xml:space="preserve"> реконструкция электроснабжения. За 2024 год от предприятия поступило доходов в консолидированный бюджет Усть-Абаканского района в сумме 47,4 млн. руб., из них НДФЛ -  44,9 млн. руб.</w:t>
            </w:r>
          </w:p>
        </w:tc>
      </w:tr>
      <w:tr w:rsidR="0014101D" w:rsidRPr="0001190E" w:rsidTr="009575B1">
        <w:trPr>
          <w:trHeight w:val="1817"/>
        </w:trPr>
        <w:tc>
          <w:tcPr>
            <w:tcW w:w="3198" w:type="dxa"/>
            <w:shd w:val="clear" w:color="auto" w:fill="auto"/>
          </w:tcPr>
          <w:p w:rsidR="0014101D" w:rsidRPr="0001190E" w:rsidRDefault="0014101D" w:rsidP="0001190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01190E">
              <w:rPr>
                <w:rFonts w:ascii="Times New Roman" w:hAnsi="Times New Roman" w:cs="Times New Roman"/>
                <w:sz w:val="24"/>
              </w:rPr>
              <w:t>Создание новых производств строительных материалов</w:t>
            </w:r>
          </w:p>
        </w:tc>
        <w:tc>
          <w:tcPr>
            <w:tcW w:w="2970" w:type="dxa"/>
            <w:tcBorders>
              <w:right w:val="single" w:sz="4" w:space="0" w:color="auto"/>
            </w:tcBorders>
            <w:shd w:val="clear" w:color="auto" w:fill="auto"/>
          </w:tcPr>
          <w:p w:rsidR="0014101D" w:rsidRPr="0001190E" w:rsidRDefault="0014101D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обрабатывающих отраслей производства; </w:t>
            </w:r>
          </w:p>
          <w:p w:rsidR="0014101D" w:rsidRPr="0001190E" w:rsidRDefault="0014101D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налоговых поступлений в бюджет района;</w:t>
            </w:r>
          </w:p>
          <w:p w:rsidR="0014101D" w:rsidRPr="0001190E" w:rsidRDefault="0014101D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Создание новых рабочих мест</w:t>
            </w:r>
          </w:p>
        </w:tc>
        <w:tc>
          <w:tcPr>
            <w:tcW w:w="1181" w:type="dxa"/>
            <w:tcBorders>
              <w:left w:val="single" w:sz="4" w:space="0" w:color="auto"/>
            </w:tcBorders>
            <w:shd w:val="clear" w:color="auto" w:fill="auto"/>
          </w:tcPr>
          <w:p w:rsidR="0014101D" w:rsidRPr="0001190E" w:rsidRDefault="0014101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41" w:type="dxa"/>
            <w:shd w:val="clear" w:color="auto" w:fill="auto"/>
          </w:tcPr>
          <w:p w:rsidR="0014101D" w:rsidRPr="0001190E" w:rsidRDefault="0014101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10" w:type="dxa"/>
            <w:shd w:val="clear" w:color="auto" w:fill="auto"/>
          </w:tcPr>
          <w:p w:rsidR="0014101D" w:rsidRPr="0001190E" w:rsidRDefault="0014101D" w:rsidP="0001190E">
            <w:pPr>
              <w:pStyle w:val="af"/>
              <w:spacing w:before="0" w:beforeAutospacing="0" w:after="0" w:afterAutospacing="0" w:line="276" w:lineRule="auto"/>
              <w:ind w:right="-2"/>
              <w:jc w:val="both"/>
            </w:pPr>
            <w:r w:rsidRPr="0001190E">
              <w:t xml:space="preserve">   К концу 2024 года была запланирована реализация инвестиционного проекта «Керамзитовый завод». В связи с тяжелым финансовым положением предприятия данный проект приостановлен.</w:t>
            </w:r>
          </w:p>
        </w:tc>
      </w:tr>
      <w:tr w:rsidR="00B76199" w:rsidRPr="0001190E" w:rsidTr="003B01C3">
        <w:trPr>
          <w:cantSplit/>
        </w:trPr>
        <w:tc>
          <w:tcPr>
            <w:tcW w:w="15400" w:type="dxa"/>
            <w:gridSpan w:val="5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1.4. Развитие малого и среднего предпринимательства</w:t>
            </w:r>
          </w:p>
        </w:tc>
      </w:tr>
      <w:tr w:rsidR="00EE5C2E" w:rsidRPr="0001190E" w:rsidTr="00AE1A87">
        <w:trPr>
          <w:trHeight w:val="388"/>
        </w:trPr>
        <w:tc>
          <w:tcPr>
            <w:tcW w:w="3198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Обеспечение благоприятных условий для развития субъектов малого и среднего бизнеса путем развития институтов и инфраструктуры поддержки малого предпринимательства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Разработка НПА, направленных на поддержку субъектов малого предпринимательства, (ед.)</w:t>
            </w:r>
          </w:p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1" w:type="dxa"/>
            <w:tcBorders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41" w:type="dxa"/>
            <w:tcBorders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910" w:type="dxa"/>
            <w:tcBorders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За 2024 год проведена оценка регулирующего воздействия нормативных правовых актов:</w:t>
            </w:r>
          </w:p>
          <w:p w:rsidR="00EE5C2E" w:rsidRPr="0001190E" w:rsidRDefault="00EE5C2E" w:rsidP="0001190E">
            <w:pPr>
              <w:pStyle w:val="ae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Постановление от 12.01.2024 № 17-п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района»;</w:t>
            </w:r>
          </w:p>
          <w:p w:rsidR="00EE5C2E" w:rsidRPr="0001190E" w:rsidRDefault="00EE5C2E" w:rsidP="0001190E">
            <w:pPr>
              <w:pStyle w:val="ae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3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Постановление от 25.03.2024 № 257-п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района»;</w:t>
            </w:r>
          </w:p>
          <w:p w:rsidR="00EE5C2E" w:rsidRPr="0001190E" w:rsidRDefault="00EE5C2E" w:rsidP="0001190E">
            <w:pPr>
              <w:pStyle w:val="ae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3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Постановление от 16.05.2024 № 468-п «О внесении изменений в постановление администрации Усть-Абаканского района от 29.10.2013 № 1773-п «Об утверждении муниципальных программ, действующих на территории Усть-Абаканского района»;</w:t>
            </w:r>
          </w:p>
          <w:p w:rsidR="00EE5C2E" w:rsidRPr="0001190E" w:rsidRDefault="00EE5C2E" w:rsidP="0001190E">
            <w:pPr>
              <w:pStyle w:val="ae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38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Постановление от 12.04.2024 № 360-п «О проведении районного конкурса «Предприниматель 2023 года»;</w:t>
            </w:r>
          </w:p>
          <w:p w:rsidR="00EE5C2E" w:rsidRPr="0001190E" w:rsidRDefault="00EE5C2E" w:rsidP="0001190E">
            <w:pPr>
              <w:pStyle w:val="Default"/>
              <w:numPr>
                <w:ilvl w:val="0"/>
                <w:numId w:val="9"/>
              </w:numPr>
              <w:spacing w:line="276" w:lineRule="auto"/>
              <w:ind w:left="0" w:firstLine="0"/>
              <w:jc w:val="both"/>
            </w:pPr>
            <w:r w:rsidRPr="0001190E">
              <w:t>Постановление от 17.05.2024 № 472-п «</w:t>
            </w:r>
            <w:r w:rsidRPr="0001190E">
              <w:rPr>
                <w:bCs/>
              </w:rPr>
              <w:t>Об утверждении Порядка предоставления грантов в форме субсидий субъектам молодежного предпринимательства, зарегистрированным и осуществляющим деятельность на территории   муниципального образования Усть-Абаканский район»;</w:t>
            </w:r>
          </w:p>
          <w:p w:rsidR="00EE5C2E" w:rsidRPr="0001190E" w:rsidRDefault="00EE5C2E" w:rsidP="0001190E">
            <w:pPr>
              <w:pStyle w:val="Default"/>
              <w:numPr>
                <w:ilvl w:val="0"/>
                <w:numId w:val="9"/>
              </w:numPr>
              <w:spacing w:line="276" w:lineRule="auto"/>
              <w:ind w:left="0" w:firstLine="0"/>
              <w:jc w:val="both"/>
            </w:pPr>
            <w:r w:rsidRPr="0001190E">
              <w:t>Постановление от 19.07.2024 № 719-п «</w:t>
            </w:r>
            <w:r w:rsidRPr="0001190E">
              <w:rPr>
                <w:bCs/>
              </w:rPr>
              <w:t>Об утверждении Порядка предоставления грантов в форме субсидий субъектам малого и среднего предпринимательства, зарегистрированным и осуществляющим деятельность на территории   муниципального образования Усть-Абаканский район»;</w:t>
            </w:r>
          </w:p>
          <w:p w:rsidR="00EE5C2E" w:rsidRPr="0001190E" w:rsidRDefault="00EE5C2E" w:rsidP="0001190E">
            <w:pPr>
              <w:pStyle w:val="ae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bCs/>
                <w:sz w:val="24"/>
                <w:szCs w:val="24"/>
              </w:rPr>
              <w:t>Постановление от 12.08.2024 № 782-п «Об организации проведения конкурса в рамках ярмарочной торговли на празднован</w:t>
            </w:r>
            <w:r w:rsidR="00AB0F1D" w:rsidRPr="0001190E">
              <w:rPr>
                <w:rFonts w:ascii="Times New Roman" w:hAnsi="Times New Roman"/>
                <w:bCs/>
                <w:sz w:val="24"/>
                <w:szCs w:val="24"/>
              </w:rPr>
              <w:t xml:space="preserve">ии 100-летия Усть – Абаканского </w:t>
            </w:r>
            <w:r w:rsidRPr="0001190E">
              <w:rPr>
                <w:rFonts w:ascii="Times New Roman" w:hAnsi="Times New Roman"/>
                <w:bCs/>
                <w:sz w:val="24"/>
                <w:szCs w:val="24"/>
              </w:rPr>
              <w:t>района»;</w:t>
            </w:r>
          </w:p>
          <w:p w:rsidR="00EE5C2E" w:rsidRPr="0001190E" w:rsidRDefault="00EE5C2E" w:rsidP="0001190E">
            <w:pPr>
              <w:pStyle w:val="ae"/>
              <w:numPr>
                <w:ilvl w:val="0"/>
                <w:numId w:val="9"/>
              </w:numPr>
              <w:autoSpaceDE w:val="0"/>
              <w:autoSpaceDN w:val="0"/>
              <w:adjustRightInd w:val="0"/>
              <w:spacing w:line="276" w:lineRule="auto"/>
              <w:ind w:left="38" w:firstLine="0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bCs/>
                <w:sz w:val="24"/>
                <w:szCs w:val="24"/>
              </w:rPr>
              <w:t xml:space="preserve">Постановление от 05.11.2024 № 1055-п «Об организации и </w:t>
            </w:r>
            <w:r w:rsidRPr="0001190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проведении районного конкурса на звание «Лучшее предприятие торговли»;</w:t>
            </w:r>
          </w:p>
          <w:p w:rsidR="00EE5C2E" w:rsidRPr="0001190E" w:rsidRDefault="00EE5C2E" w:rsidP="0001190E">
            <w:pPr>
              <w:pStyle w:val="Default"/>
              <w:numPr>
                <w:ilvl w:val="0"/>
                <w:numId w:val="9"/>
              </w:numPr>
              <w:spacing w:line="276" w:lineRule="auto"/>
              <w:ind w:left="0" w:firstLine="0"/>
              <w:jc w:val="both"/>
            </w:pPr>
            <w:r w:rsidRPr="0001190E">
              <w:t>Постановление от 13.11.2024 № 1181-п «Об утверждении Плана проведения экспертизы муниципальных нормативных правовых актов администрации Усть-Абаканского района, затрагивающих вопросы осуществления предпринимательской и инвестиционной деятельности, на 2025 год».</w:t>
            </w:r>
          </w:p>
        </w:tc>
      </w:tr>
      <w:tr w:rsidR="00EE5C2E" w:rsidRPr="0001190E" w:rsidTr="003B01C3">
        <w:tc>
          <w:tcPr>
            <w:tcW w:w="3198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Развитие системы финансовой поддержки приоритетных направлений экономической деятельности, в том числе с использованием механизмов микрофинансовых и гарантийных организаций, механизмов частно-государственного партнёрства</w:t>
            </w:r>
          </w:p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малого и среднего предпринимательства, включая крес</w:t>
            </w:r>
            <w:r w:rsidR="00831096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тьянские (фермерские) хозяйства, тыс.руб.</w:t>
            </w:r>
          </w:p>
          <w:p w:rsidR="00CF5519" w:rsidRPr="0001190E" w:rsidRDefault="00CF5519" w:rsidP="0001190E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Предоставление субъектам малого и среднего бизнеса в аренду или в собственность имущества и земельных ресурсов, находящихся в собственности муниципального образования Усть-Абаканский район, (ед.)</w:t>
            </w:r>
          </w:p>
        </w:tc>
        <w:tc>
          <w:tcPr>
            <w:tcW w:w="1181" w:type="dxa"/>
            <w:shd w:val="clear" w:color="auto" w:fill="auto"/>
          </w:tcPr>
          <w:p w:rsidR="00CF5519" w:rsidRPr="0001190E" w:rsidRDefault="0083109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3000,0</w:t>
            </w: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128" w:rsidRPr="0001190E" w:rsidRDefault="0007712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128" w:rsidRPr="0001190E" w:rsidRDefault="0007712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128" w:rsidRPr="0001190E" w:rsidRDefault="0007712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41" w:type="dxa"/>
            <w:shd w:val="clear" w:color="auto" w:fill="auto"/>
          </w:tcPr>
          <w:p w:rsidR="00CF5519" w:rsidRPr="0001190E" w:rsidRDefault="008D12D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3500,0</w:t>
            </w: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5519" w:rsidRPr="0001190E" w:rsidRDefault="00CF551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128" w:rsidRPr="0001190E" w:rsidRDefault="0007712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128" w:rsidRPr="0001190E" w:rsidRDefault="0007712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7128" w:rsidRPr="0001190E" w:rsidRDefault="0007712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3A781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910" w:type="dxa"/>
            <w:shd w:val="clear" w:color="auto" w:fill="auto"/>
          </w:tcPr>
          <w:p w:rsidR="008D12D8" w:rsidRPr="0001190E" w:rsidRDefault="008D12D8" w:rsidP="0001190E">
            <w:pPr>
              <w:spacing w:line="276" w:lineRule="auto"/>
              <w:jc w:val="both"/>
              <w:textAlignment w:val="top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В 2024 году </w:t>
            </w:r>
            <w:r w:rsidR="00831096" w:rsidRPr="0001190E">
              <w:rPr>
                <w:rFonts w:ascii="Times New Roman" w:hAnsi="Times New Roman"/>
                <w:sz w:val="24"/>
                <w:szCs w:val="24"/>
              </w:rPr>
              <w:t>получили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финансов</w:t>
            </w:r>
            <w:r w:rsidR="00831096" w:rsidRPr="0001190E">
              <w:rPr>
                <w:rFonts w:ascii="Times New Roman" w:hAnsi="Times New Roman"/>
                <w:sz w:val="24"/>
                <w:szCs w:val="24"/>
              </w:rPr>
              <w:t>ую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поддержк</w:t>
            </w:r>
            <w:r w:rsidR="00831096" w:rsidRPr="0001190E">
              <w:rPr>
                <w:rFonts w:ascii="Times New Roman" w:hAnsi="Times New Roman"/>
                <w:sz w:val="24"/>
                <w:szCs w:val="24"/>
              </w:rPr>
              <w:t>у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субъект</w:t>
            </w:r>
            <w:r w:rsidR="00831096" w:rsidRPr="0001190E">
              <w:rPr>
                <w:rFonts w:ascii="Times New Roman" w:hAnsi="Times New Roman"/>
                <w:sz w:val="24"/>
                <w:szCs w:val="24"/>
              </w:rPr>
              <w:t>ы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малого и среднего предпринимательства в виде предоставления грантов в форме субсидий субъектам молодежного предпринимательства. Средства республиканского бюджета составили 1470,0 тыс. рублей, софинансирование средств бюджета муниципального образования Усть-Абаканский район составило 30,0 тыс. рублей. Отбор прошли 3 предпринимателя.</w:t>
            </w:r>
            <w:r w:rsidR="00885B65" w:rsidRPr="000119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Кроме того, из средств бюджета муниципального образования Усть-Абаканский район оказана финансовая поддержка субъектам малого и среднего предпринимательства, зарегистрированным и осуществляющим деятельность на территории муниципального образования Усть-Абаканский район, в виде предоставления грантов в форме субсидий на общую сумму 2000,0 тыс. рублей. Грант получили 4 предпринимателя по 500 тысяч рублей на приобретение основных средств, сырья и расходных материалов, а также на возмещение понесенных затрат.</w:t>
            </w:r>
          </w:p>
          <w:p w:rsidR="003A7818" w:rsidRPr="0001190E" w:rsidRDefault="003A7818" w:rsidP="0001190E">
            <w:pPr>
              <w:spacing w:line="276" w:lineRule="auto"/>
              <w:jc w:val="both"/>
              <w:textAlignment w:val="top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В рамках предоставления имущественной поддержки субъектам малого и среднего предпринимательства, самозанятым гражданам и организациям утверждены перечни муниципального имущества для последующего его предоставления в пользование. Актуальная информация об объектах имущества, находящихся в муниципальной собственности и предназначенных для сдачи в аренду, находится в свободном доступе на официальном портале администрации Усть-Абаканского района (</w:t>
            </w:r>
            <w:hyperlink r:id="rId8" w:history="1">
              <w:r w:rsidRPr="0001190E">
                <w:rPr>
                  <w:rStyle w:val="ab"/>
                  <w:rFonts w:ascii="Times New Roman" w:hAnsi="Times New Roman"/>
                  <w:sz w:val="24"/>
                  <w:szCs w:val="24"/>
                </w:rPr>
                <w:t>https://ust-abakan.ru/local-government/management-body/property-relations-department/property-support/</w:t>
              </w:r>
            </w:hyperlink>
            <w:r w:rsidRPr="0001190E">
              <w:rPr>
                <w:rFonts w:ascii="Times New Roman" w:hAnsi="Times New Roman"/>
                <w:sz w:val="24"/>
                <w:szCs w:val="24"/>
              </w:rPr>
              <w:t xml:space="preserve"> ).</w:t>
            </w:r>
          </w:p>
          <w:p w:rsidR="003A7818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  В целях реализации положений Федерального закона от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lastRenderedPageBreak/>
              <w:t>24.07.2007 № 209-ФЗ «О развитии малого и среднего предпринимательства в Российской Федерации» были разработаны и утверждены следующие нормативно-правовые акты:</w:t>
            </w:r>
          </w:p>
          <w:p w:rsidR="003A7818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  - Порядок формирования, ведения, ежегодного дополнения и опубликования Перечня муниципального имущества Усть-Абаканского района,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постановлением администрации Усть-Абаканского района от 22.05.2019 № 682-п;</w:t>
            </w:r>
          </w:p>
          <w:p w:rsidR="003A7818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  - Положение о порядке и условиях предоставления в аренду муниципального имущества, включенного в Перечень муниципального имущества муниципального образования Усть-Абаканский район,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утвержденного решением Совета депутатов Усть-Абаканского района от 24.10.2019 № 73.</w:t>
            </w:r>
          </w:p>
          <w:p w:rsidR="003A7818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   Постановлением администрации   Усть-Абаканского   района от 26.09.2019 № 1170-п «О внесении изменений в Перечень муниципального имущества, предназначенного для предоставления во владение и (или) пользование субъектам малого и среднего предпринимательства, самозанятым гражданам и организациям, образующим инфраструктуру поддержки субъектов малого и среднего предпринимательства» в Перечень включены объекты движимого муниципального имущества:</w:t>
            </w:r>
          </w:p>
          <w:p w:rsidR="003A7818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персональный компьютер (системный блок, монитор, клавиатура, компьютерная мышь) - 2 комплекта;</w:t>
            </w:r>
          </w:p>
          <w:p w:rsidR="003A7818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принтер CanonLaserBase MF3228.</w:t>
            </w:r>
          </w:p>
          <w:p w:rsidR="003A7818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Постановлением  администрации   Усть-Абаканского   района от 14.02.2024 № 137-п «О внесении изменений в постановление администрации Усть-Абаканского района от 22.05.2019 № 682-п «Об утверждении Порядка формирования, ведения, ежегодного дополнения и опубликования Перечня муниципального имущества,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 в Перечень был включен объект движимого муниципального имущества:</w:t>
            </w:r>
          </w:p>
          <w:p w:rsidR="003A7818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мусоровоз Марка БМ-53229-1 (на шасси КамАЗ-65115-62), Идентификационный номер Х89696810А0АА9281, модель, № двигателя 740620, А2579834, шасси (рама) ХТС651153А1190349, цвет оранжевый, ПТС 77 МУ 652966 ЗАО НПК «Коммунальные машины» 12.10.2010.</w:t>
            </w:r>
          </w:p>
          <w:p w:rsidR="003A7818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Муниципальное имущество, размещенное в Перечне за 2024 год субъектами малого и среднего предпринимательства, самозанятыми гражданами и организациями не было востребовано.</w:t>
            </w:r>
          </w:p>
          <w:p w:rsidR="00EE5C2E" w:rsidRPr="0001190E" w:rsidRDefault="003A7818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 01.01.2025 заключено</w:t>
            </w:r>
            <w:r w:rsidR="001763D6" w:rsidRPr="000119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59</w:t>
            </w:r>
            <w:r w:rsidRPr="000119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договоров аренды земли с субъектами малого и среднего бизнеса.</w:t>
            </w:r>
          </w:p>
        </w:tc>
      </w:tr>
      <w:tr w:rsidR="00EE5C2E" w:rsidRPr="0001190E" w:rsidTr="003A7818">
        <w:trPr>
          <w:trHeight w:val="2899"/>
        </w:trPr>
        <w:tc>
          <w:tcPr>
            <w:tcW w:w="3198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условий участия представителей субъектов малого и среднего бизнеса в формировании и реализации местной политики в сфере развития предпринимательства.</w:t>
            </w: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Привлечение представителей малого и среднего бизнеса к подготовке и рассмотрению проектов правовых актов органов местного самоуправления, регулирующих развитие предпринимательства в районе, (ед.)</w:t>
            </w:r>
          </w:p>
        </w:tc>
        <w:tc>
          <w:tcPr>
            <w:tcW w:w="1181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0571C"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41" w:type="dxa"/>
            <w:shd w:val="clear" w:color="auto" w:fill="auto"/>
          </w:tcPr>
          <w:p w:rsidR="00EE5C2E" w:rsidRPr="0001190E" w:rsidRDefault="003A781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910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При разработке НПА проводится процедура оценки регулирующего воздействия проектов НПА, затрагивающих вопросы осуществления предпринимательской и инвестиционной деятельности, путем проведения публичных консультаций с заинтересованными сторонами. Площадкой для публичных консультаций в ходе ОРВ является официальный сайт администрации Усть-Абаканского района.</w:t>
            </w:r>
            <w:hyperlink r:id="rId9" w:history="1">
              <w:r w:rsidRPr="0001190E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https://ust-abakan.ru/local-government/management-body/small-and-medium-sized-business/regulation/</w:t>
              </w:r>
            </w:hyperlink>
          </w:p>
        </w:tc>
      </w:tr>
      <w:tr w:rsidR="00EE5C2E" w:rsidRPr="0001190E" w:rsidTr="001274A9">
        <w:trPr>
          <w:trHeight w:val="245"/>
        </w:trPr>
        <w:tc>
          <w:tcPr>
            <w:tcW w:w="3198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обучающих мероприятий для 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представителей бизнеса,  граждан по повышению цифровой грамотности и компетенций в сфере цифровой экономики</w:t>
            </w: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уровня цифровой грамотности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(количество обученных, чел.) </w:t>
            </w:r>
          </w:p>
        </w:tc>
        <w:tc>
          <w:tcPr>
            <w:tcW w:w="1181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119</w:t>
            </w:r>
          </w:p>
        </w:tc>
        <w:tc>
          <w:tcPr>
            <w:tcW w:w="1141" w:type="dxa"/>
            <w:shd w:val="clear" w:color="auto" w:fill="auto"/>
          </w:tcPr>
          <w:p w:rsidR="00EE5C2E" w:rsidRPr="0001190E" w:rsidRDefault="00866EA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6910" w:type="dxa"/>
            <w:shd w:val="clear" w:color="auto" w:fill="auto"/>
          </w:tcPr>
          <w:p w:rsidR="008B05AC" w:rsidRPr="0001190E" w:rsidRDefault="008B05AC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На базе Центра общественного доступа и филиалов МБУК «Усть-Абаканская ЦБС» реализуется программа «Компьютерная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грамотность» для населения.  Программа курса состоит из 16 часов. </w:t>
            </w: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программу входит: знакомство с ПК, Документ </w:t>
            </w: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MicrosoftWord</w:t>
            </w: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>, работа с папками, работа в сети Интернет</w:t>
            </w:r>
            <w:r w:rsidR="005A7727"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др</w:t>
            </w: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0B17DC" w:rsidRPr="0001190E" w:rsidRDefault="000B17DC" w:rsidP="0001190E">
            <w:pPr>
              <w:pStyle w:val="Standard"/>
              <w:spacing w:line="276" w:lineRule="auto"/>
              <w:jc w:val="both"/>
            </w:pPr>
            <w:r w:rsidRPr="0001190E">
              <w:rPr>
                <w:lang w:eastAsia="en-US"/>
              </w:rPr>
              <w:t>В 2024 году прошли обучение 112 человек, в том числе 7 самазанятых граждан, 5 представителей бизнеса.</w:t>
            </w:r>
          </w:p>
          <w:p w:rsidR="000B17DC" w:rsidRPr="0001190E" w:rsidRDefault="000B17DC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На базе Центра общественного доступа информации Центральной библиотеки и библиотек - филиалов МБУК «Усть-Абаканская ЦБС» регулярно оказываются консультации по компьютерной грамотности для населения. Чаще всего обращаются с вопросами работы в электронной почте, с сайтом Госуслуг и другие.</w:t>
            </w:r>
          </w:p>
          <w:p w:rsidR="00EE5C2E" w:rsidRPr="0001190E" w:rsidRDefault="008B05AC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2024 г.  зарегистрировано 2347 пользователей, 165 из которых получили индивидуальные консультации.       </w:t>
            </w:r>
          </w:p>
        </w:tc>
      </w:tr>
      <w:tr w:rsidR="00EE5C2E" w:rsidRPr="0001190E" w:rsidTr="003B01C3">
        <w:trPr>
          <w:trHeight w:val="1608"/>
        </w:trPr>
        <w:tc>
          <w:tcPr>
            <w:tcW w:w="3198" w:type="dxa"/>
            <w:vMerge w:val="restart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Размещение закупок для муниципальных нужд для субъектов малого предпринимательства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tabs>
                <w:tab w:val="left" w:pos="623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Обеспечение роста предпринимательской активности.</w:t>
            </w:r>
          </w:p>
          <w:p w:rsidR="00EE5C2E" w:rsidRPr="0001190E" w:rsidRDefault="00EE5C2E" w:rsidP="0001190E">
            <w:pPr>
              <w:tabs>
                <w:tab w:val="left" w:pos="623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Поведено торгов на общую сумму, (млн. руб./экономия), в том числе:</w:t>
            </w:r>
          </w:p>
        </w:tc>
        <w:tc>
          <w:tcPr>
            <w:tcW w:w="118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190,4/24,1</w:t>
            </w:r>
          </w:p>
        </w:tc>
        <w:tc>
          <w:tcPr>
            <w:tcW w:w="11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17E1" w:rsidRPr="0001190E" w:rsidRDefault="005217E1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A5946" w:rsidRPr="0001190E" w:rsidRDefault="00FA59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195,9/</w:t>
            </w:r>
            <w:r w:rsidR="001763D6" w:rsidRPr="0001190E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6910" w:type="dxa"/>
            <w:vMerge w:val="restart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Структурными подразделениями администрации Усть-Абаканского </w:t>
            </w:r>
            <w:r w:rsidR="00FF0203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муниципального 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района </w:t>
            </w:r>
            <w:r w:rsidR="00FF0203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Республики Хакасия в 2024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 размещено закупок для обеспечения муниципальных нужд для субъектов малого предпринимательства на общую сумму</w:t>
            </w:r>
            <w:r w:rsidR="00FA5946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195,9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млн. руб., что на </w:t>
            </w:r>
            <w:r w:rsidR="00FA5946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2,9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% больше соответствующего периода прошлого года, экономия бюджетных средств составила </w:t>
            </w:r>
            <w:r w:rsidR="001763D6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18,1 </w:t>
            </w:r>
            <w:r w:rsidR="00FA5946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млн. руб.</w:t>
            </w:r>
          </w:p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E5C2E" w:rsidRPr="0001190E" w:rsidTr="003B01C3">
        <w:trPr>
          <w:trHeight w:val="581"/>
        </w:trPr>
        <w:tc>
          <w:tcPr>
            <w:tcW w:w="3198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tabs>
                <w:tab w:val="left" w:pos="623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администрация Усть-Абаканского района</w:t>
            </w: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5C2E" w:rsidRPr="0001190E" w:rsidRDefault="001D5A1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  <w:r w:rsidR="00EE5C2E" w:rsidRPr="0001190E">
              <w:rPr>
                <w:rFonts w:ascii="Times New Roman" w:hAnsi="Times New Roman" w:cs="Times New Roman"/>
                <w:sz w:val="24"/>
                <w:szCs w:val="24"/>
              </w:rPr>
              <w:t>/1,1</w:t>
            </w: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5C2E" w:rsidRPr="0001190E" w:rsidRDefault="001D5A1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8,8/1,9</w:t>
            </w:r>
          </w:p>
        </w:tc>
        <w:tc>
          <w:tcPr>
            <w:tcW w:w="6910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5C2E" w:rsidRPr="0001190E" w:rsidTr="003B01C3">
        <w:trPr>
          <w:trHeight w:val="561"/>
        </w:trPr>
        <w:tc>
          <w:tcPr>
            <w:tcW w:w="3198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tabs>
                <w:tab w:val="left" w:pos="623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-управление имущественных отношений</w:t>
            </w: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45,2/0,9</w:t>
            </w: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CC36C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35,8/</w:t>
            </w:r>
            <w:r w:rsidR="001763D6" w:rsidRPr="0001190E"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6910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5C2E" w:rsidRPr="0001190E" w:rsidTr="003B01C3">
        <w:trPr>
          <w:trHeight w:val="403"/>
        </w:trPr>
        <w:tc>
          <w:tcPr>
            <w:tcW w:w="3198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tabs>
                <w:tab w:val="left" w:pos="623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управление культуры</w:t>
            </w: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19,9/3,4</w:t>
            </w: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5D2A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8,4/1,3</w:t>
            </w:r>
          </w:p>
        </w:tc>
        <w:tc>
          <w:tcPr>
            <w:tcW w:w="6910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5C2E" w:rsidRPr="0001190E" w:rsidTr="003B01C3">
        <w:trPr>
          <w:trHeight w:val="590"/>
        </w:trPr>
        <w:tc>
          <w:tcPr>
            <w:tcW w:w="3198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tabs>
                <w:tab w:val="left" w:pos="623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управление ЖКХ и строительства</w:t>
            </w: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39,3/1,4</w:t>
            </w: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3C5335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99,6/12,4</w:t>
            </w:r>
          </w:p>
        </w:tc>
        <w:tc>
          <w:tcPr>
            <w:tcW w:w="6910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5C2E" w:rsidRPr="0001190E" w:rsidTr="003B01C3">
        <w:trPr>
          <w:trHeight w:val="411"/>
        </w:trPr>
        <w:tc>
          <w:tcPr>
            <w:tcW w:w="3198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5C2E" w:rsidRPr="0001190E" w:rsidRDefault="00EE5C2E" w:rsidP="0001190E">
            <w:pPr>
              <w:tabs>
                <w:tab w:val="left" w:pos="623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управление образования</w:t>
            </w: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58,1/16,5</w:t>
            </w: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E5335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15,5/1,1</w:t>
            </w:r>
          </w:p>
        </w:tc>
        <w:tc>
          <w:tcPr>
            <w:tcW w:w="6910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5C2E" w:rsidRPr="0001190E" w:rsidTr="003B01C3">
        <w:trPr>
          <w:trHeight w:val="481"/>
        </w:trPr>
        <w:tc>
          <w:tcPr>
            <w:tcW w:w="3198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E5C2E" w:rsidRPr="0001190E" w:rsidRDefault="001D5A10" w:rsidP="0001190E">
            <w:pPr>
              <w:tabs>
                <w:tab w:val="left" w:pos="623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E5C2E" w:rsidRPr="0001190E">
              <w:rPr>
                <w:rFonts w:ascii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26,3/0,8</w:t>
            </w:r>
          </w:p>
        </w:tc>
        <w:tc>
          <w:tcPr>
            <w:tcW w:w="1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D1550" w:rsidRPr="0001190E" w:rsidRDefault="001274A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27,8</w:t>
            </w:r>
            <w:r w:rsidR="008D1550" w:rsidRPr="0001190E">
              <w:rPr>
                <w:rFonts w:ascii="Times New Roman" w:hAnsi="Times New Roman" w:cs="Times New Roman"/>
                <w:sz w:val="24"/>
                <w:szCs w:val="24"/>
              </w:rPr>
              <w:t>/0,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910" w:type="dxa"/>
            <w:vMerge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5C2E" w:rsidRPr="0001190E" w:rsidTr="003B01C3">
        <w:tc>
          <w:tcPr>
            <w:tcW w:w="3198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ind w:right="5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Стимулирование развития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предпринимательской, инновационной деятельности посредством оказания организационной, методической, консультационной поддержки, оказания информационных услуг</w:t>
            </w: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оказанных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услуг, (ед.);</w:t>
            </w:r>
          </w:p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EE5C2E" w:rsidRPr="0001190E" w:rsidRDefault="00740E8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135</w:t>
            </w:r>
          </w:p>
        </w:tc>
        <w:tc>
          <w:tcPr>
            <w:tcW w:w="1141" w:type="dxa"/>
            <w:shd w:val="clear" w:color="auto" w:fill="auto"/>
          </w:tcPr>
          <w:p w:rsidR="00E53359" w:rsidRPr="0001190E" w:rsidRDefault="004075A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  <w:p w:rsidR="00E53359" w:rsidRPr="0001190E" w:rsidRDefault="00E5335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3359" w:rsidRPr="0001190E" w:rsidRDefault="00E5335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0" w:type="dxa"/>
            <w:shd w:val="clear" w:color="auto" w:fill="auto"/>
          </w:tcPr>
          <w:p w:rsidR="00EE5C2E" w:rsidRPr="0001190E" w:rsidRDefault="00EE5C2E" w:rsidP="0001190E">
            <w:pPr>
              <w:autoSpaceDE w:val="0"/>
              <w:autoSpaceDN w:val="0"/>
              <w:adjustRightInd w:val="0"/>
              <w:spacing w:line="276" w:lineRule="auto"/>
              <w:jc w:val="both"/>
              <w:outlineLvl w:val="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Информационная поддержка субъектов малого и среднего 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предпринимательства осуществляется через:</w:t>
            </w:r>
          </w:p>
          <w:p w:rsidR="00EE5C2E" w:rsidRPr="0001190E" w:rsidRDefault="00EE5C2E" w:rsidP="0001190E">
            <w:pPr>
              <w:pStyle w:val="ae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76" w:lineRule="auto"/>
              <w:ind w:left="272" w:hanging="272"/>
              <w:jc w:val="both"/>
              <w:outlineLvl w:val="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районную газету «Усть-Абаканские известия»;</w:t>
            </w:r>
          </w:p>
          <w:p w:rsidR="00EE5C2E" w:rsidRPr="0001190E" w:rsidRDefault="00EE5C2E" w:rsidP="0001190E">
            <w:pPr>
              <w:pStyle w:val="ae"/>
              <w:numPr>
                <w:ilvl w:val="0"/>
                <w:numId w:val="1"/>
              </w:numPr>
              <w:tabs>
                <w:tab w:val="left" w:pos="130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outlineLvl w:val="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официальный сайт Администрации Усть-Абаканского района (ust-abakan.ru), на котором создан раздел «Малый и средний бизнес»;</w:t>
            </w:r>
          </w:p>
          <w:p w:rsidR="00EE5C2E" w:rsidRPr="0001190E" w:rsidRDefault="00EE5C2E" w:rsidP="0001190E">
            <w:pPr>
              <w:pStyle w:val="ae"/>
              <w:numPr>
                <w:ilvl w:val="0"/>
                <w:numId w:val="1"/>
              </w:numPr>
              <w:tabs>
                <w:tab w:val="left" w:pos="272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outlineLvl w:val="2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Telegram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Администрации Усть-Абаканского района.</w:t>
            </w:r>
          </w:p>
          <w:p w:rsidR="00EE5C2E" w:rsidRPr="0001190E" w:rsidRDefault="00740E84" w:rsidP="0001190E">
            <w:pPr>
              <w:pStyle w:val="ae"/>
              <w:autoSpaceDE w:val="0"/>
              <w:autoSpaceDN w:val="0"/>
              <w:adjustRightInd w:val="0"/>
              <w:spacing w:line="276" w:lineRule="auto"/>
              <w:ind w:left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За 2024</w:t>
            </w:r>
            <w:r w:rsidR="00EE5C2E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B56F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Центром содействия малого и среднего предпринимательства «Одно окно» </w:t>
            </w:r>
            <w:r w:rsidR="00EE5C2E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оказано </w:t>
            </w:r>
            <w:r w:rsidR="00EE5C2E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консультативной и организационно-методической помощи </w:t>
            </w:r>
            <w:r w:rsidR="004075A4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137</w:t>
            </w:r>
            <w:r w:rsidR="00B56F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E5C2E" w:rsidRPr="0001190E">
              <w:rPr>
                <w:rFonts w:ascii="Times New Roman" w:hAnsi="Times New Roman" w:cs="Times New Roman"/>
                <w:sz w:val="24"/>
                <w:szCs w:val="24"/>
              </w:rPr>
              <w:t>субъектам малого и среднего предпринимательства.</w:t>
            </w:r>
          </w:p>
          <w:p w:rsidR="00740E84" w:rsidRPr="0001190E" w:rsidRDefault="00740E84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   Специалистами управления сельского хозяйства </w:t>
            </w:r>
            <w:r w:rsidRPr="0001190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оказана информационная и методическая поддержка  20 заявителям.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Проведены консультации и </w:t>
            </w:r>
            <w:r w:rsidRPr="0001190E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даны рекомендации по корректировке  </w:t>
            </w:r>
            <w:r w:rsidRPr="0001190E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бизнес-планов</w:t>
            </w:r>
            <w:r w:rsidR="00885B65" w:rsidRPr="0001190E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>для  получения субсидий на:</w:t>
            </w:r>
          </w:p>
          <w:p w:rsidR="00740E84" w:rsidRPr="0001190E" w:rsidRDefault="00740E84" w:rsidP="0001190E">
            <w:pPr>
              <w:pStyle w:val="a5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разведение КРС мясного направления;</w:t>
            </w:r>
          </w:p>
          <w:p w:rsidR="00740E84" w:rsidRPr="0001190E" w:rsidRDefault="00740E84" w:rsidP="0001190E">
            <w:pPr>
              <w:pStyle w:val="a5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содержание маточного мясного поголовья КРС;</w:t>
            </w:r>
          </w:p>
          <w:p w:rsidR="00740E84" w:rsidRPr="0001190E" w:rsidRDefault="00740E84" w:rsidP="0001190E">
            <w:pPr>
              <w:pStyle w:val="Default"/>
              <w:spacing w:line="276" w:lineRule="auto"/>
              <w:jc w:val="both"/>
            </w:pPr>
            <w:r w:rsidRPr="0001190E">
              <w:t>- покупка племенных животных;</w:t>
            </w:r>
          </w:p>
          <w:p w:rsidR="00740E84" w:rsidRPr="0001190E" w:rsidRDefault="00740E84" w:rsidP="0001190E">
            <w:pPr>
              <w:pStyle w:val="Default"/>
              <w:spacing w:line="276" w:lineRule="auto"/>
              <w:jc w:val="both"/>
            </w:pPr>
            <w:r w:rsidRPr="0001190E">
              <w:t>- составление рабочих планов по  растениеводству;</w:t>
            </w:r>
          </w:p>
          <w:p w:rsidR="00740E84" w:rsidRPr="0001190E" w:rsidRDefault="00740E84" w:rsidP="0001190E">
            <w:pPr>
              <w:pStyle w:val="a5"/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- получение грантов «Агростартапа».</w:t>
            </w:r>
          </w:p>
          <w:p w:rsidR="00740E84" w:rsidRPr="0001190E" w:rsidRDefault="00740E84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На официальном сайте администрации Усть-Абаканского района размещена и актуализируется информация о доступных мерах поддержки КФХ и порядке ее получения. </w:t>
            </w:r>
            <w:hyperlink r:id="rId10" w:history="1">
              <w:r w:rsidRPr="0001190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https://ust-abakan.ru/local-government/management-body/agriculture-department/gospodderzhka/</w:t>
              </w:r>
            </w:hyperlink>
          </w:p>
          <w:p w:rsidR="009B4162" w:rsidRPr="0001190E" w:rsidRDefault="009B4162" w:rsidP="0001190E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01190E">
              <w:rPr>
                <w:rFonts w:ascii="Times New Roman" w:eastAsia="Calibri" w:hAnsi="Times New Roman"/>
                <w:sz w:val="24"/>
                <w:szCs w:val="24"/>
              </w:rPr>
              <w:t>В</w:t>
            </w:r>
            <w:r w:rsidRPr="0001190E">
              <w:rPr>
                <w:rFonts w:ascii="Times New Roman" w:hAnsi="Times New Roman"/>
                <w:sz w:val="24"/>
                <w:szCs w:val="24"/>
              </w:rPr>
              <w:t xml:space="preserve"> 2024 году Управлением ЖКХ и строительства администрации Усть-Абаканского района</w:t>
            </w:r>
            <w:r w:rsidRPr="0001190E">
              <w:rPr>
                <w:rFonts w:ascii="Times New Roman" w:eastAsia="Calibri" w:hAnsi="Times New Roman"/>
                <w:sz w:val="24"/>
                <w:szCs w:val="24"/>
              </w:rPr>
              <w:t xml:space="preserve"> оказывалась организационно-методическая и информационно-консультативная помощь АО «Абаканская ТЭЦ» по вопросу возможности продления сроков концессионного соглашения для реализации мероприятий.</w:t>
            </w:r>
          </w:p>
          <w:p w:rsidR="00EE5C2E" w:rsidRPr="0001190E" w:rsidRDefault="009B4162" w:rsidP="0001190E">
            <w:pPr>
              <w:widowControl w:val="0"/>
              <w:suppressAutoHyphens/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 xml:space="preserve">Все  обновления в сфере ЖКХ размещены на портале Усть-Абаканского района в разделе Местное самоуправление во вкладке «Управление ЖКХ и строительства» </w:t>
            </w:r>
            <w:hyperlink r:id="rId11" w:history="1">
              <w:r w:rsidRPr="0001190E">
                <w:rPr>
                  <w:rStyle w:val="ab"/>
                  <w:rFonts w:ascii="Times New Roman" w:hAnsi="Times New Roman"/>
                  <w:sz w:val="24"/>
                  <w:szCs w:val="24"/>
                </w:rPr>
                <w:t>https://ust-abakan.ru/local-government/management-body/zhkkh-and-building-department/</w:t>
              </w:r>
            </w:hyperlink>
            <w:r w:rsidRPr="0001190E">
              <w:rPr>
                <w:rFonts w:ascii="Times New Roman" w:hAnsi="Times New Roman"/>
                <w:sz w:val="24"/>
                <w:szCs w:val="24"/>
              </w:rPr>
              <w:t xml:space="preserve">, а также на портале Национального центра </w:t>
            </w:r>
            <w:r w:rsidRPr="0001190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общественного контроля в сфере ЖКХ «ЖКХ и контроль»  </w:t>
            </w:r>
            <w:hyperlink r:id="rId12" w:history="1">
              <w:r w:rsidRPr="0001190E">
                <w:rPr>
                  <w:rStyle w:val="ab"/>
                  <w:rFonts w:ascii="Times New Roman" w:hAnsi="Times New Roman"/>
                  <w:sz w:val="24"/>
                  <w:szCs w:val="24"/>
                </w:rPr>
                <w:t>http://gkhkontrol.ru/2017/06/39319</w:t>
              </w:r>
            </w:hyperlink>
          </w:p>
        </w:tc>
      </w:tr>
      <w:tr w:rsidR="00EE5C2E" w:rsidRPr="0001190E" w:rsidTr="003B01C3">
        <w:tc>
          <w:tcPr>
            <w:tcW w:w="3198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1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0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292B2C"/>
                <w:sz w:val="24"/>
                <w:szCs w:val="24"/>
                <w:shd w:val="clear" w:color="auto" w:fill="FFFFFF"/>
              </w:rPr>
            </w:pPr>
          </w:p>
        </w:tc>
      </w:tr>
      <w:tr w:rsidR="00EE5C2E" w:rsidRPr="0001190E" w:rsidTr="003B01C3">
        <w:tc>
          <w:tcPr>
            <w:tcW w:w="3198" w:type="dxa"/>
            <w:shd w:val="clear" w:color="auto" w:fill="auto"/>
          </w:tcPr>
          <w:p w:rsidR="00EE5C2E" w:rsidRPr="0001190E" w:rsidRDefault="00EE5C2E" w:rsidP="0001190E">
            <w:pPr>
              <w:tabs>
                <w:tab w:val="left" w:pos="344"/>
              </w:tabs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Подготовка и проведение ежегодного праздника «День российского предпринимательства»</w:t>
            </w: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tabs>
                <w:tab w:val="left" w:pos="623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Формирование положительного имиджа предпринимателя, содействие легализации незаконной деятельности, (тыс. руб.)</w:t>
            </w:r>
          </w:p>
        </w:tc>
        <w:tc>
          <w:tcPr>
            <w:tcW w:w="1181" w:type="dxa"/>
            <w:shd w:val="clear" w:color="auto" w:fill="auto"/>
          </w:tcPr>
          <w:p w:rsidR="00EE5C2E" w:rsidRPr="0001190E" w:rsidRDefault="00E453B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  <w:r w:rsidR="00EE5C2E" w:rsidRPr="0001190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41" w:type="dxa"/>
            <w:shd w:val="clear" w:color="auto" w:fill="auto"/>
          </w:tcPr>
          <w:p w:rsidR="00EE5C2E" w:rsidRPr="0001190E" w:rsidRDefault="00B031E3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112,0</w:t>
            </w:r>
          </w:p>
        </w:tc>
        <w:tc>
          <w:tcPr>
            <w:tcW w:w="6910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рамках реализации муниципальной программы «Развитие субъектов малого и среднего предпринимательства в Усть-Абаканском районе», в целях 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поддержки и стимулирования предпринимательской деятельности, повышения престижа, роли и значимости малого и среднего предпринимательства</w:t>
            </w:r>
            <w:r w:rsidR="00330DCC"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D1550" w:rsidRPr="0001190E">
              <w:rPr>
                <w:rFonts w:ascii="Times New Roman" w:hAnsi="Times New Roman" w:cs="Times New Roman"/>
                <w:sz w:val="24"/>
                <w:szCs w:val="24"/>
              </w:rPr>
              <w:t>проведено</w:t>
            </w:r>
            <w:r w:rsidR="00330DC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D1550"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мероприятие в честь празднования</w:t>
            </w:r>
            <w:r w:rsidR="00330DC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D1550" w:rsidRPr="0001190E">
              <w:rPr>
                <w:rFonts w:ascii="Times New Roman" w:hAnsi="Times New Roman" w:cs="Times New Roman"/>
                <w:sz w:val="24"/>
                <w:szCs w:val="24"/>
              </w:rPr>
              <w:t>«Дня</w:t>
            </w:r>
            <w:r w:rsidR="00B031E3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российского предпринимательства»</w:t>
            </w:r>
          </w:p>
        </w:tc>
      </w:tr>
      <w:tr w:rsidR="00EE5C2E" w:rsidRPr="0001190E" w:rsidTr="003B01C3">
        <w:tc>
          <w:tcPr>
            <w:tcW w:w="3198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обеспеченности населения района площадью торговых объектов</w:t>
            </w: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Обеспеченность населения площадью торговых объектов,</w:t>
            </w:r>
            <w:r w:rsidR="00BF0C44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="00BF0C44" w:rsidRPr="0001190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(в расчете на 1000 человек)</w:t>
            </w:r>
          </w:p>
        </w:tc>
        <w:tc>
          <w:tcPr>
            <w:tcW w:w="1181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460,1</w:t>
            </w:r>
          </w:p>
        </w:tc>
        <w:tc>
          <w:tcPr>
            <w:tcW w:w="1141" w:type="dxa"/>
            <w:shd w:val="clear" w:color="auto" w:fill="auto"/>
          </w:tcPr>
          <w:p w:rsidR="00EE5C2E" w:rsidRPr="0001190E" w:rsidRDefault="005B424F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467,0</w:t>
            </w:r>
          </w:p>
        </w:tc>
        <w:tc>
          <w:tcPr>
            <w:tcW w:w="6910" w:type="dxa"/>
            <w:shd w:val="clear" w:color="auto" w:fill="auto"/>
          </w:tcPr>
          <w:p w:rsidR="00EE5C2E" w:rsidRPr="0001190E" w:rsidRDefault="00EE5C2E" w:rsidP="0001190E">
            <w:pPr>
              <w:spacing w:line="276" w:lineRule="auto"/>
              <w:ind w:firstLine="1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Обеспеченность населения площадью торговых объектов на 1000 человек в 2024 году превышает утвержденный норматив (272 кв.м.) на 66% и составляет </w:t>
            </w:r>
            <w:r w:rsidR="005B424F" w:rsidRPr="0001190E">
              <w:rPr>
                <w:rFonts w:ascii="Times New Roman" w:hAnsi="Times New Roman" w:cs="Times New Roman"/>
                <w:sz w:val="24"/>
                <w:szCs w:val="24"/>
              </w:rPr>
              <w:t>467,0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  <w:p w:rsidR="00EE5C2E" w:rsidRPr="0001190E" w:rsidRDefault="00EE5C2E" w:rsidP="0001190E">
            <w:pPr>
              <w:pStyle w:val="Default"/>
              <w:spacing w:line="276" w:lineRule="auto"/>
              <w:jc w:val="both"/>
            </w:pPr>
            <w:r w:rsidRPr="0001190E">
              <w:t>На территории района заметно сократилось количество объектов мелкорозничной торговли, при этом возросло число торговых сетей продовольственных магазинов (дискаунтер «Хороший», «Пятерочка», «Светофор», «Бристоль», «Русский Разгуляйка, «Красное и Белое, «Фасоль» и др.) Все они расположены в рп. Усть-Абакан и с. Калинино, что составляет конкуренцию организациям мелкорозничной сети на этих территориях. Магазины с традиционной формой обслуживания теряют объемы продаж, и одной из задач развития конкуренции на данном рынке является сохранение магазинов «шаговой доступности», а также поддержка предпринимателей, зарегистрированных и осуществляющих деятельность на нашей территории.</w:t>
            </w:r>
          </w:p>
        </w:tc>
      </w:tr>
      <w:tr w:rsidR="00EE5C2E" w:rsidRPr="0001190E" w:rsidTr="003B01C3">
        <w:tc>
          <w:tcPr>
            <w:tcW w:w="3198" w:type="dxa"/>
            <w:vMerge w:val="restart"/>
            <w:shd w:val="clear" w:color="auto" w:fill="auto"/>
          </w:tcPr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Формирование и ведение реестра организаций и объектов торговли, общественного питания и бытового обслуживания населения</w:t>
            </w: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Рост числа субъектов малого и среднего предпринимательства, (ед.)</w:t>
            </w: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EE5C2E" w:rsidRPr="0001190E" w:rsidRDefault="00EE5C2E" w:rsidP="0001190E">
            <w:pPr>
              <w:keepLines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1218</w:t>
            </w:r>
          </w:p>
        </w:tc>
        <w:tc>
          <w:tcPr>
            <w:tcW w:w="1141" w:type="dxa"/>
            <w:shd w:val="clear" w:color="auto" w:fill="auto"/>
          </w:tcPr>
          <w:p w:rsidR="00EE5C2E" w:rsidRPr="0001190E" w:rsidRDefault="00EE5C2E" w:rsidP="0001190E">
            <w:pPr>
              <w:keepLines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1340</w:t>
            </w:r>
          </w:p>
        </w:tc>
        <w:tc>
          <w:tcPr>
            <w:tcW w:w="6910" w:type="dxa"/>
            <w:shd w:val="clear" w:color="auto" w:fill="auto"/>
          </w:tcPr>
          <w:p w:rsidR="007E4891" w:rsidRPr="0001190E" w:rsidRDefault="007E4891" w:rsidP="0001190E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1190E">
              <w:rPr>
                <w:rFonts w:ascii="Times New Roman" w:hAnsi="Times New Roman"/>
                <w:sz w:val="24"/>
                <w:szCs w:val="24"/>
              </w:rPr>
              <w:t>По состоянию на 01.01.2025 года в Усть-Абаканском районе действует 1340 субъектов МСП, из них 169 юридических лиц и 1171 индивидуальных предпринимателей (в том числе глав крестьянских (фермерских) хозяйств).     В сравнении с прошлым годом рост числа субъектов МСП составил 10%. Наибольший рост субъектов МСП наблюдается в сфере строительства и торговли.</w:t>
            </w: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Во исполнение Федерального закона от 28.12.2009 № 381-ФЭ «Об основах государственного регулирования торговой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в Российской Федерации», Закона Республики Хакасия от 01.07.2011 № 60-ЗРХ «О государственном регулировании торговой деятельности в Республике Хакасия», администрацией Усть-Абаканского района совместно с сельскими поселениями проводится ежеквартальный мониторинг количества торговых объектов по малым формам торговли.</w:t>
            </w:r>
          </w:p>
        </w:tc>
      </w:tr>
      <w:tr w:rsidR="00EE5C2E" w:rsidRPr="0001190E" w:rsidTr="003B01C3">
        <w:tc>
          <w:tcPr>
            <w:tcW w:w="3198" w:type="dxa"/>
            <w:vMerge/>
            <w:shd w:val="clear" w:color="auto" w:fill="auto"/>
          </w:tcPr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поступления налоговых платежей от субъектов малого и среднего бизнеса,</w:t>
            </w:r>
          </w:p>
          <w:p w:rsidR="00EE5C2E" w:rsidRPr="0001190E" w:rsidRDefault="00EE5C2E" w:rsidP="0001190E">
            <w:pPr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  <w:tc>
          <w:tcPr>
            <w:tcW w:w="1181" w:type="dxa"/>
            <w:shd w:val="clear" w:color="auto" w:fill="auto"/>
          </w:tcPr>
          <w:p w:rsidR="00EE5C2E" w:rsidRPr="0001190E" w:rsidRDefault="00EE5C2E" w:rsidP="0001190E">
            <w:pPr>
              <w:keepLines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35 226,3</w:t>
            </w:r>
          </w:p>
        </w:tc>
        <w:tc>
          <w:tcPr>
            <w:tcW w:w="1141" w:type="dxa"/>
            <w:shd w:val="clear" w:color="auto" w:fill="auto"/>
          </w:tcPr>
          <w:p w:rsidR="00EE5C2E" w:rsidRPr="0001190E" w:rsidRDefault="003F73EB" w:rsidP="0001190E">
            <w:pPr>
              <w:keepLines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50015</w:t>
            </w:r>
            <w:r w:rsidR="00EE5C2E" w:rsidRPr="000119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910" w:type="dxa"/>
            <w:shd w:val="clear" w:color="auto" w:fill="auto"/>
          </w:tcPr>
          <w:p w:rsidR="00EE5C2E" w:rsidRPr="0001190E" w:rsidRDefault="00EE5C2E" w:rsidP="0001190E">
            <w:pPr>
              <w:pStyle w:val="Default"/>
              <w:spacing w:line="276" w:lineRule="auto"/>
              <w:jc w:val="both"/>
            </w:pPr>
            <w:r w:rsidRPr="0001190E">
              <w:t xml:space="preserve">В 2024 году на </w:t>
            </w:r>
            <w:r w:rsidR="003F73EB" w:rsidRPr="0001190E">
              <w:t>42</w:t>
            </w:r>
            <w:r w:rsidRPr="0001190E">
              <w:t>% увеличился объем поступлений налога на совокупный доход в консолидированный бюджет района от малого бизнеса. Рост обусловлен установлением единого норматива отчислений от налога, взимаемого в связи с применением упрощенной системы налогообложения.</w:t>
            </w:r>
          </w:p>
        </w:tc>
      </w:tr>
      <w:tr w:rsidR="00EE5C2E" w:rsidRPr="0001190E" w:rsidTr="006B328C">
        <w:trPr>
          <w:trHeight w:val="1699"/>
        </w:trPr>
        <w:tc>
          <w:tcPr>
            <w:tcW w:w="3198" w:type="dxa"/>
            <w:shd w:val="clear" w:color="auto" w:fill="auto"/>
            <w:vAlign w:val="center"/>
          </w:tcPr>
          <w:p w:rsidR="00EE5C2E" w:rsidRPr="0001190E" w:rsidRDefault="00EE5C2E" w:rsidP="0001190E">
            <w:pPr>
              <w:keepNext/>
              <w:keepLines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Стимулирование развития торговли в малых селах и иных населенных пунктах района, не имеющих стационарных точек торговли</w:t>
            </w:r>
          </w:p>
          <w:p w:rsidR="00EE5C2E" w:rsidRPr="0001190E" w:rsidRDefault="00EE5C2E" w:rsidP="0001190E">
            <w:pPr>
              <w:keepNext/>
              <w:keepLines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EE5C2E" w:rsidRPr="0001190E" w:rsidRDefault="00EE5C2E" w:rsidP="0001190E">
            <w:pPr>
              <w:keepNext/>
              <w:keepLines/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keepNext/>
              <w:keepLine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Количество малых сел и иных населенных пунктов района, не имеющих стационарных точек торговли, обеспеченных разъездной торговлей, (ед.)</w:t>
            </w:r>
          </w:p>
        </w:tc>
        <w:tc>
          <w:tcPr>
            <w:tcW w:w="1181" w:type="dxa"/>
            <w:shd w:val="clear" w:color="auto" w:fill="auto"/>
            <w:vAlign w:val="center"/>
          </w:tcPr>
          <w:p w:rsidR="00EE5C2E" w:rsidRPr="0001190E" w:rsidRDefault="00EE5C2E" w:rsidP="0001190E">
            <w:pPr>
              <w:keepNext/>
              <w:keepLines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EE5C2E" w:rsidRPr="0001190E" w:rsidRDefault="00EE5C2E" w:rsidP="0001190E">
            <w:pPr>
              <w:keepNext/>
              <w:keepLines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10" w:type="dxa"/>
            <w:shd w:val="clear" w:color="auto" w:fill="auto"/>
          </w:tcPr>
          <w:p w:rsidR="00EE5C2E" w:rsidRPr="0001190E" w:rsidRDefault="00EE5C2E" w:rsidP="0001190E">
            <w:pPr>
              <w:keepNext/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Московское потребительское общество (ИНН 1910002315) осуществляет разъездную торговлю в аал Мохов, так как на территории отсутствуют стационарные точки торговли.</w:t>
            </w:r>
          </w:p>
          <w:p w:rsidR="00EE5C2E" w:rsidRPr="0001190E" w:rsidRDefault="00EE5C2E" w:rsidP="0001190E">
            <w:pPr>
              <w:keepNext/>
              <w:keepLine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2024 году показатель остался на прежнем уровне. </w:t>
            </w:r>
          </w:p>
        </w:tc>
      </w:tr>
      <w:tr w:rsidR="00EE5C2E" w:rsidRPr="0001190E" w:rsidTr="003B01C3">
        <w:tc>
          <w:tcPr>
            <w:tcW w:w="15400" w:type="dxa"/>
            <w:gridSpan w:val="5"/>
            <w:shd w:val="clear" w:color="auto" w:fill="auto"/>
          </w:tcPr>
          <w:p w:rsidR="00EE5C2E" w:rsidRPr="0001190E" w:rsidRDefault="00EE5C2E" w:rsidP="0001190E">
            <w:pPr>
              <w:keepNext/>
              <w:keepLines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1.5 Повышение инвестиционной привлекательности территории</w:t>
            </w:r>
          </w:p>
        </w:tc>
      </w:tr>
      <w:tr w:rsidR="00EE5C2E" w:rsidRPr="0001190E" w:rsidTr="003B01C3">
        <w:trPr>
          <w:trHeight w:val="1876"/>
        </w:trPr>
        <w:tc>
          <w:tcPr>
            <w:tcW w:w="3198" w:type="dxa"/>
            <w:shd w:val="clear" w:color="auto" w:fill="auto"/>
          </w:tcPr>
          <w:p w:rsidR="00EE5C2E" w:rsidRPr="0001190E" w:rsidRDefault="00EE5C2E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единого реестра </w:t>
            </w:r>
            <w:r w:rsidR="00A40BA4" w:rsidRPr="0001190E">
              <w:rPr>
                <w:rFonts w:ascii="Times New Roman" w:hAnsi="Times New Roman" w:cs="Times New Roman"/>
                <w:sz w:val="24"/>
                <w:szCs w:val="24"/>
              </w:rPr>
              <w:t>паспортов с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вободных инвестиционных площадок на территории Усть-Абаканского района</w:t>
            </w:r>
          </w:p>
        </w:tc>
        <w:tc>
          <w:tcPr>
            <w:tcW w:w="2970" w:type="dxa"/>
            <w:shd w:val="clear" w:color="auto" w:fill="auto"/>
          </w:tcPr>
          <w:p w:rsidR="00EE5C2E" w:rsidRPr="0001190E" w:rsidRDefault="00EE5C2E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Формирование земельных участков под инвестиционные проекты, (ед.)</w:t>
            </w:r>
          </w:p>
          <w:p w:rsidR="00EE5C2E" w:rsidRPr="0001190E" w:rsidRDefault="00EE5C2E" w:rsidP="0001190E">
            <w:pPr>
              <w:keepNext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1" w:type="dxa"/>
            <w:shd w:val="clear" w:color="auto" w:fill="auto"/>
          </w:tcPr>
          <w:p w:rsidR="00EE5C2E" w:rsidRPr="0001190E" w:rsidRDefault="00EE5C2E" w:rsidP="0001190E">
            <w:pPr>
              <w:keepNext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41" w:type="dxa"/>
            <w:shd w:val="clear" w:color="auto" w:fill="auto"/>
          </w:tcPr>
          <w:p w:rsidR="00EE5C2E" w:rsidRPr="0001190E" w:rsidRDefault="00EE5C2E" w:rsidP="0001190E">
            <w:pPr>
              <w:keepNext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910" w:type="dxa"/>
            <w:shd w:val="clear" w:color="auto" w:fill="auto"/>
          </w:tcPr>
          <w:p w:rsidR="00EE5C2E" w:rsidRPr="0001190E" w:rsidRDefault="00EE5C2E" w:rsidP="0001190E">
            <w:pPr>
              <w:keepNext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Свободные инвестиционные площадки на территории Усть-Абаканского района отсутствуют.</w:t>
            </w:r>
          </w:p>
          <w:p w:rsidR="00EE5C2E" w:rsidRPr="0001190E" w:rsidRDefault="00EE5C2E" w:rsidP="0001190E">
            <w:pPr>
              <w:keepNext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70ECF" w:rsidRPr="00715DC8" w:rsidRDefault="00B70ECF" w:rsidP="00FE65A8"/>
    <w:tbl>
      <w:tblPr>
        <w:tblStyle w:val="a3"/>
        <w:tblW w:w="15258" w:type="dxa"/>
        <w:tblInd w:w="392" w:type="dxa"/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/>
      </w:tblPr>
      <w:tblGrid>
        <w:gridCol w:w="3201"/>
        <w:gridCol w:w="7"/>
        <w:gridCol w:w="71"/>
        <w:gridCol w:w="2906"/>
        <w:gridCol w:w="1135"/>
        <w:gridCol w:w="1134"/>
        <w:gridCol w:w="6804"/>
      </w:tblGrid>
      <w:tr w:rsidR="00D23BD5" w:rsidRPr="0001190E" w:rsidTr="00897245">
        <w:trPr>
          <w:trHeight w:val="3350"/>
        </w:trPr>
        <w:tc>
          <w:tcPr>
            <w:tcW w:w="3208" w:type="dxa"/>
            <w:gridSpan w:val="2"/>
            <w:shd w:val="clear" w:color="auto" w:fill="auto"/>
          </w:tcPr>
          <w:p w:rsidR="00D23BD5" w:rsidRPr="0001190E" w:rsidRDefault="00D23BD5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Информационное и консультационное сопровождение реализации инвестиционных проектов на территории Усть-Абаканского района</w:t>
            </w:r>
          </w:p>
        </w:tc>
        <w:tc>
          <w:tcPr>
            <w:tcW w:w="2977" w:type="dxa"/>
            <w:gridSpan w:val="2"/>
            <w:shd w:val="clear" w:color="auto" w:fill="auto"/>
          </w:tcPr>
          <w:p w:rsidR="00D23BD5" w:rsidRPr="0001190E" w:rsidRDefault="00D23BD5" w:rsidP="0001190E">
            <w:pPr>
              <w:keepNext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Количество инвестиционных проектов, признанных приоритетными для экономического развития Усть-Абаканского района</w:t>
            </w:r>
          </w:p>
          <w:p w:rsidR="00983ACB" w:rsidRPr="0001190E" w:rsidRDefault="00983ACB" w:rsidP="0001190E">
            <w:pPr>
              <w:keepNext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3ACB" w:rsidRPr="0001190E" w:rsidRDefault="00983ACB" w:rsidP="0001190E">
            <w:pPr>
              <w:keepNext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83ACB" w:rsidRPr="0001190E" w:rsidRDefault="00983ACB" w:rsidP="0001190E">
            <w:pPr>
              <w:keepNext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D23BD5" w:rsidRPr="0001190E" w:rsidRDefault="00B76199" w:rsidP="0001190E">
            <w:pPr>
              <w:keepNext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D23BD5" w:rsidRPr="0001190E" w:rsidRDefault="006F22F4" w:rsidP="0001190E">
            <w:pPr>
              <w:keepNext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04" w:type="dxa"/>
            <w:shd w:val="clear" w:color="auto" w:fill="auto"/>
          </w:tcPr>
          <w:p w:rsidR="00E53A01" w:rsidRPr="0001190E" w:rsidRDefault="00E53A01" w:rsidP="0001190E">
            <w:pPr>
              <w:pStyle w:val="af"/>
              <w:spacing w:before="0" w:beforeAutospacing="0" w:after="0" w:afterAutospacing="0" w:line="276" w:lineRule="auto"/>
              <w:jc w:val="both"/>
            </w:pPr>
            <w:r w:rsidRPr="0001190E">
              <w:t xml:space="preserve">С целью реализации инвестиционной политики, и привлечению внешних инвестиций на территорию Усть-Абаканского муниципального района Республики Хакасия на информационном ресурсе администрации Усть-Абаканского района: </w:t>
            </w:r>
            <w:hyperlink r:id="rId13" w:history="1">
              <w:r w:rsidRPr="0001190E">
                <w:rPr>
                  <w:rStyle w:val="ab"/>
                </w:rPr>
                <w:t>https://ust-abakan.ru/</w:t>
              </w:r>
            </w:hyperlink>
            <w:r w:rsidRPr="0001190E">
              <w:t xml:space="preserve">  сформирован раздел  «Инвестиционное развитие» </w:t>
            </w:r>
            <w:hyperlink r:id="rId14" w:history="1">
              <w:r w:rsidRPr="0001190E">
                <w:rPr>
                  <w:rStyle w:val="ab"/>
                </w:rPr>
                <w:t>https://ust-abakan.ru/local-government/management-body/finance-department/investitsionnoe-razvitie/</w:t>
              </w:r>
            </w:hyperlink>
            <w:r w:rsidRPr="0001190E">
              <w:t xml:space="preserve">,  на котором  размещены следующие документы:                                                                                                                                                                                                                           -  Инвестиционный Паспорт муниципального образования Усть-Абаканский район, в котором отражена общая характеристика  муниципального образования, </w:t>
            </w:r>
            <w:hyperlink r:id="rId15" w:history="1">
              <w:r w:rsidRPr="0001190E">
                <w:rPr>
                  <w:rStyle w:val="ab"/>
                </w:rPr>
                <w:t>ссылка</w:t>
              </w:r>
            </w:hyperlink>
            <w:r w:rsidRPr="0001190E">
              <w:t>; - Инвестиционный Профиль муниципального образования Усть-Абаканский район,</w:t>
            </w:r>
            <w:r w:rsidR="00885B65" w:rsidRPr="0001190E">
              <w:t xml:space="preserve"> </w:t>
            </w:r>
            <w:hyperlink r:id="rId16" w:history="1">
              <w:r w:rsidRPr="0001190E">
                <w:rPr>
                  <w:rStyle w:val="ab"/>
                </w:rPr>
                <w:t>ссылка</w:t>
              </w:r>
            </w:hyperlink>
            <w:r w:rsidRPr="0001190E">
              <w:t xml:space="preserve">; </w:t>
            </w:r>
          </w:p>
          <w:p w:rsidR="00A2363D" w:rsidRPr="0001190E" w:rsidRDefault="00A2363D" w:rsidP="0001190E">
            <w:pPr>
              <w:pStyle w:val="3"/>
              <w:shd w:val="clear" w:color="auto" w:fill="FFFFFF"/>
              <w:spacing w:before="0" w:line="276" w:lineRule="auto"/>
              <w:outlineLvl w:val="2"/>
              <w:rPr>
                <w:rFonts w:ascii="Times New Roman" w:hAnsi="Times New Roman" w:cs="Times New Roman"/>
                <w:color w:val="444444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01190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Механизм обратной связи с инвестором</w:t>
            </w:r>
            <w:r w:rsidR="00885B65" w:rsidRPr="0001190E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</w:t>
            </w:r>
            <w:hyperlink r:id="rId17" w:history="1">
              <w:r w:rsidRPr="0001190E">
                <w:rPr>
                  <w:rStyle w:val="ab"/>
                  <w:rFonts w:ascii="Times New Roman" w:hAnsi="Times New Roman" w:cs="Times New Roman"/>
                  <w:b w:val="0"/>
                  <w:sz w:val="24"/>
                  <w:szCs w:val="24"/>
                </w:rPr>
                <w:t>ссылка</w:t>
              </w:r>
            </w:hyperlink>
            <w:r w:rsidRPr="0001190E">
              <w:rPr>
                <w:rFonts w:ascii="Times New Roman" w:hAnsi="Times New Roman" w:cs="Times New Roman"/>
                <w:b w:val="0"/>
                <w:color w:val="444444"/>
                <w:sz w:val="24"/>
                <w:szCs w:val="24"/>
              </w:rPr>
              <w:t>;</w:t>
            </w:r>
          </w:p>
          <w:p w:rsidR="00E53A01" w:rsidRPr="0001190E" w:rsidRDefault="00E53A01" w:rsidP="0001190E">
            <w:pPr>
              <w:pStyle w:val="af"/>
              <w:spacing w:before="0" w:beforeAutospacing="0" w:after="0" w:afterAutospacing="0" w:line="276" w:lineRule="auto"/>
              <w:jc w:val="both"/>
            </w:pPr>
            <w:r w:rsidRPr="0001190E">
              <w:t xml:space="preserve"> - Регламент сопровождения инвестиционных проектов,  </w:t>
            </w:r>
            <w:hyperlink r:id="rId18" w:history="1">
              <w:r w:rsidRPr="0001190E">
                <w:rPr>
                  <w:rStyle w:val="ab"/>
                </w:rPr>
                <w:t>ссылка</w:t>
              </w:r>
            </w:hyperlink>
            <w:r w:rsidRPr="0001190E">
              <w:t>;</w:t>
            </w:r>
          </w:p>
          <w:p w:rsidR="00E53A01" w:rsidRPr="0001190E" w:rsidRDefault="00A2363D" w:rsidP="0001190E">
            <w:pPr>
              <w:pStyle w:val="af"/>
              <w:spacing w:before="0" w:beforeAutospacing="0" w:after="0" w:afterAutospacing="0" w:line="276" w:lineRule="auto"/>
              <w:jc w:val="both"/>
              <w:rPr>
                <w:color w:val="FF0000"/>
              </w:rPr>
            </w:pPr>
            <w:r w:rsidRPr="0001190E">
              <w:t>-</w:t>
            </w:r>
            <w:r w:rsidR="00E53A01" w:rsidRPr="0001190E">
              <w:t xml:space="preserve">Инвестиционная декларация Усть-Абаканского района, </w:t>
            </w:r>
            <w:hyperlink r:id="rId19" w:history="1">
              <w:r w:rsidR="00E53A01" w:rsidRPr="0001190E">
                <w:rPr>
                  <w:rStyle w:val="ab"/>
                </w:rPr>
                <w:t>ссылка</w:t>
              </w:r>
            </w:hyperlink>
            <w:r w:rsidR="00E53A01" w:rsidRPr="0001190E">
              <w:rPr>
                <w:color w:val="FF0000"/>
              </w:rPr>
              <w:t>;</w:t>
            </w:r>
          </w:p>
          <w:p w:rsidR="00E53A01" w:rsidRPr="0001190E" w:rsidRDefault="00E53A01" w:rsidP="0001190E">
            <w:pPr>
              <w:pStyle w:val="af"/>
              <w:spacing w:before="0" w:beforeAutospacing="0" w:after="0" w:afterAutospacing="0" w:line="276" w:lineRule="auto"/>
              <w:jc w:val="both"/>
            </w:pPr>
            <w:r w:rsidRPr="0001190E">
              <w:t xml:space="preserve">- Соглашение о сотрудничестве от 27.05.2024 № 105/24 с </w:t>
            </w:r>
            <w:r w:rsidR="00AB0F1D" w:rsidRPr="0001190E">
              <w:t>Агентством</w:t>
            </w:r>
            <w:r w:rsidRPr="0001190E">
              <w:t xml:space="preserve"> инвестиционного развития, </w:t>
            </w:r>
            <w:hyperlink r:id="rId20" w:history="1">
              <w:r w:rsidRPr="0001190E">
                <w:rPr>
                  <w:rStyle w:val="ab"/>
                </w:rPr>
                <w:t>ссылка</w:t>
              </w:r>
            </w:hyperlink>
            <w:r w:rsidRPr="0001190E">
              <w:rPr>
                <w:color w:val="270BCF"/>
              </w:rPr>
              <w:t>.</w:t>
            </w:r>
          </w:p>
          <w:p w:rsidR="00E53A01" w:rsidRPr="0001190E" w:rsidRDefault="00D23BD5" w:rsidP="0001190E">
            <w:pPr>
              <w:pStyle w:val="af"/>
              <w:suppressAutoHyphens/>
              <w:spacing w:before="0" w:beforeAutospacing="0" w:after="0" w:afterAutospacing="0" w:line="276" w:lineRule="auto"/>
              <w:jc w:val="both"/>
            </w:pPr>
            <w:r w:rsidRPr="0001190E">
              <w:t>На территории района создан и действует Совет развития Усть-Абаканского района, на заседания которого выносятся инвестиционные проекты для обсуждения и признания их приоритетными, для дальнейшей реализации на территории района.</w:t>
            </w:r>
          </w:p>
          <w:p w:rsidR="00D23BD5" w:rsidRPr="0001190E" w:rsidRDefault="00E53A01" w:rsidP="0001190E">
            <w:pPr>
              <w:pStyle w:val="af"/>
              <w:suppressAutoHyphens/>
              <w:spacing w:before="0" w:beforeAutospacing="0" w:after="0" w:afterAutospacing="0" w:line="276" w:lineRule="auto"/>
              <w:jc w:val="both"/>
            </w:pPr>
            <w:r w:rsidRPr="0001190E">
              <w:t>В 2024 году на территории Усть-Абаканского района велась реализация 19 инвестиционных проектов на общую сумму 594,6 млн. руб., освоено за весь период реализации 432,8 млн. руб., из них 87,6 млн. руб. в 2024 году.</w:t>
            </w:r>
          </w:p>
        </w:tc>
      </w:tr>
      <w:tr w:rsidR="002F2A51" w:rsidRPr="0001190E" w:rsidTr="00330DCC">
        <w:trPr>
          <w:cantSplit/>
          <w:trHeight w:val="2809"/>
        </w:trPr>
        <w:tc>
          <w:tcPr>
            <w:tcW w:w="320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2F2A51" w:rsidRPr="0001190E" w:rsidRDefault="002F2A51" w:rsidP="0001190E">
            <w:pPr>
              <w:pStyle w:val="a4"/>
              <w:spacing w:line="276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Реализация новых форм привлечения источников финансирования: муниципально-частное партнерство, концессия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2F2A51" w:rsidRPr="0001190E" w:rsidRDefault="002F2A51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ГЧП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2F2A51" w:rsidRPr="0001190E" w:rsidRDefault="002F2A5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2F2A51" w:rsidRPr="0001190E" w:rsidRDefault="0093425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934257" w:rsidRPr="0001190E" w:rsidRDefault="00934257" w:rsidP="0001190E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территории Усть-Абаканского района заключен</w:t>
            </w:r>
            <w:r w:rsidR="001C62FA" w:rsidRPr="0001190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5 концессионных соглашений на оказание </w:t>
            </w:r>
            <w:r w:rsidR="001C62FA" w:rsidRPr="0001190E">
              <w:rPr>
                <w:rFonts w:ascii="Times New Roman" w:hAnsi="Times New Roman" w:cs="Times New Roman"/>
                <w:sz w:val="24"/>
                <w:szCs w:val="24"/>
              </w:rPr>
              <w:t>коммунальных услуг.</w:t>
            </w:r>
          </w:p>
          <w:p w:rsidR="00934257" w:rsidRPr="0001190E" w:rsidRDefault="002F2A51" w:rsidP="0001190E">
            <w:pPr>
              <w:widowControl w:val="0"/>
              <w:spacing w:line="276" w:lineRule="auto"/>
              <w:ind w:firstLine="2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 ООО «СГК» заключен</w:t>
            </w:r>
            <w:r w:rsidR="001C62FA" w:rsidRPr="0001190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концессионн</w:t>
            </w:r>
            <w:r w:rsidR="001C62FA" w:rsidRPr="0001190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е соглашени</w:t>
            </w:r>
            <w:r w:rsidR="001C62FA" w:rsidRPr="0001190E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на оказание услуг по теплоснабжению на территориях Расцветовского и Опытненского сельсоветов</w:t>
            </w:r>
            <w:r w:rsidR="001C62FA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(с.Зеленое) и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Усть-Абаканского поссовета. </w:t>
            </w:r>
          </w:p>
          <w:p w:rsidR="002F2A51" w:rsidRPr="0001190E" w:rsidRDefault="001C62FA" w:rsidP="0001190E">
            <w:pPr>
              <w:widowControl w:val="0"/>
              <w:spacing w:line="276" w:lineRule="auto"/>
              <w:ind w:firstLine="2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 ООО РСО «Прогрес</w:t>
            </w:r>
            <w:r w:rsidR="00885B65" w:rsidRPr="0001190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» заключены соглашения на водоснабжение и водоотведение на территории Опытненского сельсовета (с.</w:t>
            </w:r>
            <w:r w:rsidR="00885B65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Зеленое). </w:t>
            </w:r>
          </w:p>
        </w:tc>
      </w:tr>
      <w:tr w:rsidR="00D23BD5" w:rsidRPr="0001190E" w:rsidTr="003B01C3">
        <w:tc>
          <w:tcPr>
            <w:tcW w:w="15258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D23BD5" w:rsidRPr="0001190E" w:rsidRDefault="00D23BD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Стратегический приоритет:     Формирование благоприятной социальной среды </w:t>
            </w:r>
          </w:p>
          <w:p w:rsidR="00D23BD5" w:rsidRPr="0001190E" w:rsidRDefault="00D23BD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Стратегическое направление:     2.1 Развитие здравоохранения</w:t>
            </w:r>
          </w:p>
        </w:tc>
      </w:tr>
      <w:tr w:rsidR="00D23BD5" w:rsidRPr="0001190E" w:rsidTr="00897245">
        <w:trPr>
          <w:trHeight w:val="1238"/>
        </w:trPr>
        <w:tc>
          <w:tcPr>
            <w:tcW w:w="3208" w:type="dxa"/>
            <w:gridSpan w:val="2"/>
            <w:shd w:val="clear" w:color="auto" w:fill="auto"/>
          </w:tcPr>
          <w:p w:rsidR="00D23BD5" w:rsidRPr="0001190E" w:rsidRDefault="00D23BD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Формирование сети медицинских организаций первичного звена здравоохранения с учетом необходимости строительства врачебных амбулаторий, фельдшерских и фельдшерско-акушерских пунктов, а также использование мобильных медицинских комплексов</w:t>
            </w:r>
          </w:p>
        </w:tc>
        <w:tc>
          <w:tcPr>
            <w:tcW w:w="2977" w:type="dxa"/>
            <w:gridSpan w:val="2"/>
            <w:shd w:val="clear" w:color="auto" w:fill="auto"/>
          </w:tcPr>
          <w:p w:rsidR="00D23BD5" w:rsidRPr="0001190E" w:rsidRDefault="00D23BD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Улучшение качества предоставляемых услуг в сфере здравоохранения,</w:t>
            </w:r>
          </w:p>
          <w:p w:rsidR="00D23BD5" w:rsidRPr="0001190E" w:rsidRDefault="00D23BD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повышение уровня удовлетворенности населения качеством предоставляемых услуг.</w:t>
            </w:r>
          </w:p>
          <w:p w:rsidR="00D23BD5" w:rsidRPr="0001190E" w:rsidRDefault="00D23BD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D23BD5" w:rsidRPr="0001190E" w:rsidRDefault="00D23BD5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shd w:val="clear" w:color="auto" w:fill="auto"/>
          </w:tcPr>
          <w:p w:rsidR="00D23BD5" w:rsidRPr="0001190E" w:rsidRDefault="00A2363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804" w:type="dxa"/>
            <w:shd w:val="clear" w:color="auto" w:fill="auto"/>
          </w:tcPr>
          <w:p w:rsidR="00486D33" w:rsidRPr="0001190E" w:rsidRDefault="00486D33" w:rsidP="0001190E">
            <w:pPr>
              <w:pStyle w:val="Default"/>
              <w:spacing w:line="276" w:lineRule="auto"/>
              <w:jc w:val="both"/>
            </w:pPr>
            <w:r w:rsidRPr="0001190E">
              <w:t xml:space="preserve">Инфраструктура системы здравоохранения Усть-Абаканского района на 01.01.2025 включает 25 лицензированных структурных подразделений, осуществляющих медицинскую деятельность, в том </w:t>
            </w:r>
            <w:r w:rsidR="0039191C" w:rsidRPr="0001190E">
              <w:t>числе в сельской местности – 24</w:t>
            </w:r>
            <w:r w:rsidR="0068092C" w:rsidRPr="0001190E">
              <w:t>(</w:t>
            </w:r>
            <w:r w:rsidR="00D23BD5" w:rsidRPr="0001190E">
              <w:t>10 врачебных амбулатории, 13 ФАПов и 1 ФП</w:t>
            </w:r>
            <w:r w:rsidR="0068092C" w:rsidRPr="0001190E">
              <w:t>)</w:t>
            </w:r>
            <w:r w:rsidR="00D23BD5" w:rsidRPr="0001190E">
              <w:t xml:space="preserve">. </w:t>
            </w:r>
          </w:p>
          <w:p w:rsidR="00D23BD5" w:rsidRPr="0001190E" w:rsidRDefault="00D23BD5" w:rsidP="0001190E">
            <w:pPr>
              <w:pStyle w:val="Default"/>
              <w:spacing w:line="276" w:lineRule="auto"/>
              <w:jc w:val="both"/>
            </w:pPr>
            <w:r w:rsidRPr="0001190E">
              <w:t>В малонаселенных поселениях, не имеющих медицинских организаций, организовано 8 домовых хозяйств по оказанию первой помощи.</w:t>
            </w:r>
          </w:p>
          <w:p w:rsidR="00486D33" w:rsidRPr="0001190E" w:rsidRDefault="00486D33" w:rsidP="0001190E">
            <w:pPr>
              <w:spacing w:line="276" w:lineRule="auto"/>
              <w:ind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рамках Регионального проекта «Старшее поколение»  Государственной программы Республики Хакасия «Развитие здравоохранения Республики Хакасия» в целях переоснащения гериатрических коек круглосуточного стационара в учреждение поставлены кровати многофункциональные для гериатрии  в объеме 2 единиц на сумму 146,4 тыс. руб.;</w:t>
            </w:r>
          </w:p>
          <w:p w:rsidR="00486D33" w:rsidRPr="0001190E" w:rsidRDefault="00486D33" w:rsidP="0001190E">
            <w:pPr>
              <w:spacing w:line="276" w:lineRule="auto"/>
              <w:ind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рамках реализации мероприятий по профилактике терроризма и антитеррористической защищенности объектов в рамках Комплекса процессных мероприятий «Реализация государственной политики в сфере профилактики правонарушений, противодействия коррупции и терроризму» Государственной программы Республики Хакасия «Обеспечение общественного порядка и противодействие преступности в Республике Хакасия» проведены работы по установке системы видеонаблюдения в детской поликлинике    на сумму 220,4 тыс.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руб.</w:t>
            </w:r>
          </w:p>
          <w:p w:rsidR="00486D33" w:rsidRPr="0001190E" w:rsidRDefault="00486D33" w:rsidP="0001190E">
            <w:pPr>
              <w:spacing w:line="276" w:lineRule="auto"/>
              <w:ind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За счет предусмотренных на 2024 год средств нормированного страхового запаса ТФОМС РХ учреждением приобретены Потолочные двухблочные светодиодные операционные светильники Паналед 120/120Ц в объеме 2 единиц на сумму 2 239,8 тыс. руб.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86D33" w:rsidRPr="0001190E" w:rsidRDefault="00486D33" w:rsidP="0001190E">
            <w:pPr>
              <w:tabs>
                <w:tab w:val="left" w:pos="728"/>
              </w:tabs>
              <w:spacing w:line="276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Силами привлеченных организаций   выполнен текущий ремонт  зданий из средств ОМС на сумму 957,404 тыс. руб.</w:t>
            </w:r>
          </w:p>
          <w:p w:rsidR="00486D33" w:rsidRPr="0001190E" w:rsidRDefault="00486D33" w:rsidP="0001190E">
            <w:pPr>
              <w:tabs>
                <w:tab w:val="left" w:pos="728"/>
              </w:tabs>
              <w:spacing w:line="276" w:lineRule="auto"/>
              <w:ind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ab/>
              <w:t>Проведена замена аварийных труб отопления в подвале поликлиники – 138,0 тыс. руб.</w:t>
            </w:r>
          </w:p>
          <w:p w:rsidR="00486D33" w:rsidRPr="0001190E" w:rsidRDefault="00486D33" w:rsidP="0001190E">
            <w:pPr>
              <w:tabs>
                <w:tab w:val="left" w:pos="728"/>
              </w:tabs>
              <w:spacing w:line="276" w:lineRule="auto"/>
              <w:ind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ab/>
              <w:t>Сделана  промывка и опрессовка системы отопления, подготовлены все паспорта готовности к отопительному сезону  на все  здания  ФАПов, амбулатории, районную больницу. Финансирование на промывку и опрессовку- 99,0 тыс. руб.</w:t>
            </w:r>
          </w:p>
          <w:p w:rsidR="00486D33" w:rsidRPr="0001190E" w:rsidRDefault="00486D33" w:rsidP="0001190E">
            <w:pPr>
              <w:pStyle w:val="ae"/>
              <w:numPr>
                <w:ilvl w:val="0"/>
                <w:numId w:val="16"/>
              </w:numPr>
              <w:spacing w:line="276" w:lineRule="auto"/>
              <w:ind w:left="0" w:firstLine="3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  Провели  очистку и дезинфекцию вентиляционной системы лечебного корпуса – 100,0 тыс. руб.</w:t>
            </w:r>
          </w:p>
          <w:p w:rsidR="00486D33" w:rsidRPr="0001190E" w:rsidRDefault="00486D33" w:rsidP="0001190E">
            <w:pPr>
              <w:spacing w:line="276" w:lineRule="auto"/>
              <w:ind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ab/>
              <w:t>Техническое освидетельствование лифтов – 130,0 тыс. руб.</w:t>
            </w:r>
          </w:p>
          <w:p w:rsidR="00486D33" w:rsidRPr="0001190E" w:rsidRDefault="00486D33" w:rsidP="0001190E">
            <w:pPr>
              <w:numPr>
                <w:ilvl w:val="0"/>
                <w:numId w:val="12"/>
              </w:numPr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Выполнили монтаж видеонаблюдения в здании детской поликлиники- 240,404 тыс. руб.</w:t>
            </w:r>
          </w:p>
          <w:p w:rsidR="00486D33" w:rsidRPr="0001190E" w:rsidRDefault="00486D33" w:rsidP="0001190E">
            <w:pPr>
              <w:numPr>
                <w:ilvl w:val="0"/>
                <w:numId w:val="12"/>
              </w:numPr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 18 зданиям проведены профилактические испытания электропроводки и электроустановок- 100,0 тыс. руб.</w:t>
            </w:r>
          </w:p>
          <w:p w:rsidR="00486D33" w:rsidRPr="0001190E" w:rsidRDefault="00486D33" w:rsidP="0001190E">
            <w:pPr>
              <w:numPr>
                <w:ilvl w:val="0"/>
                <w:numId w:val="12"/>
              </w:numPr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Текущий ремонт помещения душевой комнаты здания скорой помощи-150,0 тыс. руб.</w:t>
            </w:r>
          </w:p>
          <w:p w:rsidR="00486D33" w:rsidRPr="0001190E" w:rsidRDefault="00486D33" w:rsidP="0001190E">
            <w:pPr>
              <w:tabs>
                <w:tab w:val="left" w:pos="728"/>
              </w:tabs>
              <w:spacing w:line="276" w:lineRule="auto"/>
              <w:ind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рамках проведения текущего ремонта зданий силами работников больницы  выполнены следующие мероприятия: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Штукатурно-малярный ремонт врачебной амбулатории п. Тепличный,  Фельдшерско-акушерского пункта п. Расцвет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Ремонт кабинетов нарколога, психиатра, ремонт кабинетов поликлиники, кассы платных услуг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Штукатурно-малярный ремонт ФАП д. Чапаево ФАП с. Калинино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здании лечебного корпуса, хозяйственного корпуса выполнили ремонт цоколя зданий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Штукатурно-малярный ремонт помещения утилизатора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Ремонт отмосток зданий лечебного корпуса и здания овощехранилища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Ремонт кровли лечебного корпуса и овощехранилища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Штукатурно-малярный ремонт кабинетов амбулатории с. Вершина –Биджа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Штукатурно-малярный ремонт помещения прачечной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Ремонт  веранд здания детской поликлиники</w:t>
            </w:r>
          </w:p>
          <w:p w:rsidR="00486D33" w:rsidRPr="0001190E" w:rsidRDefault="00486D33" w:rsidP="0001190E">
            <w:pPr>
              <w:numPr>
                <w:ilvl w:val="0"/>
                <w:numId w:val="11"/>
              </w:numPr>
              <w:tabs>
                <w:tab w:val="left" w:pos="728"/>
              </w:tabs>
              <w:spacing w:line="276" w:lineRule="auto"/>
              <w:ind w:left="0" w:firstLine="4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Штукатурно-малярный ремонт тамбуров здания льготной аптеки, скорой помощи.</w:t>
            </w:r>
          </w:p>
          <w:p w:rsidR="00D23BD5" w:rsidRPr="0001190E" w:rsidRDefault="00486D33" w:rsidP="0001190E">
            <w:pPr>
              <w:autoSpaceDE w:val="0"/>
              <w:autoSpaceDN w:val="0"/>
              <w:spacing w:line="276" w:lineRule="auto"/>
              <w:ind w:firstLine="2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ноябре 2024 года в рамках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предоставленных субсидий на возмещение  нормативных затрат, связанных с оказанием  в соответствии с государственным заданием государственных  услуг (выполнением работ) на оказание услуг (работ) по подготовке (депульпированию), изготовлению и ремонту зубных протезов, для отдельных категорий граждан по льготному протезированию</w:t>
            </w:r>
            <w:r w:rsidR="00885B65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завершили процедуру зубопротезирования 64 пациента на сумму 2 507,0 тыс. руб., тем самым обеспечив 100% выполнение плановых показателей на 2024 год.</w:t>
            </w:r>
          </w:p>
        </w:tc>
      </w:tr>
      <w:tr w:rsidR="00B76199" w:rsidRPr="0001190E" w:rsidTr="00897245">
        <w:tc>
          <w:tcPr>
            <w:tcW w:w="3208" w:type="dxa"/>
            <w:gridSpan w:val="2"/>
            <w:vMerge w:val="restart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Предупреждение и борьба с социально-значимыми заболеваниями и заболеваниями, представляющими опасность для окружающих</w:t>
            </w:r>
          </w:p>
        </w:tc>
        <w:tc>
          <w:tcPr>
            <w:tcW w:w="2977" w:type="dxa"/>
            <w:gridSpan w:val="2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Снижение уровня заболеваемости туберкулезом, </w:t>
            </w:r>
            <w:r w:rsidR="00C33FBB"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34,7</w:t>
            </w:r>
          </w:p>
          <w:p w:rsidR="00CC6444" w:rsidRPr="0001190E" w:rsidRDefault="00CC644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(заболеваемость на 100 тыс.населения)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6161D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36,2</w:t>
            </w:r>
          </w:p>
          <w:p w:rsidR="00CC6444" w:rsidRPr="0001190E" w:rsidRDefault="00CC644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(заболеваемость на 100 тыс.населения)</w:t>
            </w:r>
          </w:p>
        </w:tc>
        <w:tc>
          <w:tcPr>
            <w:tcW w:w="6804" w:type="dxa"/>
            <w:shd w:val="clear" w:color="auto" w:fill="auto"/>
          </w:tcPr>
          <w:p w:rsidR="006161D4" w:rsidRPr="0001190E" w:rsidRDefault="006161D4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В следствие активной информационно-разъяснительной работы среди населения, направленной на необходимость ежегодного обследования с целью раннего выявления тяжелых хронических заболеваний, и, как следствие, увеличившегося количества обращений за медицинской помощью, произошло увеличение количества выявленных случаев заболевания туберкулезом (с 16 случаев в 2023 году до 17 – в 2024 году). </w:t>
            </w:r>
            <w:r w:rsidR="00AB7A33" w:rsidRPr="0001190E">
              <w:rPr>
                <w:rFonts w:ascii="Times New Roman" w:hAnsi="Times New Roman" w:cs="Times New Roman"/>
                <w:sz w:val="24"/>
                <w:szCs w:val="24"/>
              </w:rPr>
              <w:t>Рост показателя заболеваемости туберкулезом населения составил 5,7% к уровню прошлого года.</w:t>
            </w:r>
          </w:p>
          <w:p w:rsidR="00B76199" w:rsidRPr="0001190E" w:rsidRDefault="006161D4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При этом и в 2023 и в 2024 году обработано 100% выявленных туберкулезных очагов</w:t>
            </w:r>
            <w:r w:rsidR="00B96D78" w:rsidRPr="000119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76199" w:rsidRPr="0001190E" w:rsidTr="00897245">
        <w:tc>
          <w:tcPr>
            <w:tcW w:w="3208" w:type="dxa"/>
            <w:gridSpan w:val="2"/>
            <w:vMerge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Охват прививками против клещевого энцефалита, % </w:t>
            </w:r>
          </w:p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Взрослые/дети</w:t>
            </w:r>
          </w:p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39,3/100</w:t>
            </w:r>
          </w:p>
        </w:tc>
        <w:tc>
          <w:tcPr>
            <w:tcW w:w="1134" w:type="dxa"/>
            <w:shd w:val="clear" w:color="auto" w:fill="auto"/>
          </w:tcPr>
          <w:p w:rsidR="006161D4" w:rsidRPr="0001190E" w:rsidRDefault="006161D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Взрослые/дети</w:t>
            </w:r>
          </w:p>
          <w:p w:rsidR="00B76199" w:rsidRPr="0001190E" w:rsidRDefault="006161D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54,4/92,4</w:t>
            </w:r>
          </w:p>
        </w:tc>
        <w:tc>
          <w:tcPr>
            <w:tcW w:w="6804" w:type="dxa"/>
            <w:shd w:val="clear" w:color="auto" w:fill="auto"/>
          </w:tcPr>
          <w:p w:rsidR="00B76199" w:rsidRPr="0001190E" w:rsidRDefault="006161D4" w:rsidP="0001190E">
            <w:pPr>
              <w:tabs>
                <w:tab w:val="left" w:pos="1253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В 2024 году увеличился охват прививками против клещевого энцефалита взрослого населения (с 39,3% в 2023г. до 54,4% в 2024г.), при этом охват прививками детского населения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снизился (со 100% в 2023г. до 92,4% в 2024г.). Причиной снижения охвата среди детского населения стал отказ родителей от вакцинации детей против клещевого энцефалита. При этом, увеличение среди взрослого населения произошло вследствие планомерной информационно-просветительской работы, направленной на профилактику клещевого вирусного энцефалита.</w:t>
            </w:r>
          </w:p>
        </w:tc>
      </w:tr>
      <w:tr w:rsidR="00B76199" w:rsidRPr="0001190E" w:rsidTr="00897245">
        <w:tc>
          <w:tcPr>
            <w:tcW w:w="3208" w:type="dxa"/>
            <w:gridSpan w:val="2"/>
            <w:vMerge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Охват прививками против гриппа, (%)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55,4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76199" w:rsidRPr="0001190E" w:rsidRDefault="006161D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54,</w:t>
            </w:r>
            <w:r w:rsidR="00104DAA" w:rsidRPr="000119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804" w:type="dxa"/>
            <w:shd w:val="clear" w:color="auto" w:fill="auto"/>
          </w:tcPr>
          <w:p w:rsidR="00B76199" w:rsidRPr="0001190E" w:rsidRDefault="006161D4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Прививочная кампания в районе проводится с целью профилактики заболевания населения вирусной инфекцией и недопущение вспышки эпидемии.</w:t>
            </w: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План профилактической иммунизации против гриппа в 2024 году выполнен в полном объеме,</w:t>
            </w:r>
            <w:r w:rsidRPr="0001190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охвачено 21970 человек, что составляет 54,</w:t>
            </w:r>
            <w:r w:rsidR="00104DAA" w:rsidRPr="0001190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</w:t>
            </w:r>
            <w:r w:rsidRPr="0001190E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% совокупного населения. Снижение охвата прививками по сравнению с 2023 годом произошло по причине увеличения планового показателя при недостаточном количестве поступившей вакцины. </w:t>
            </w:r>
          </w:p>
        </w:tc>
      </w:tr>
      <w:tr w:rsidR="00AB7A33" w:rsidRPr="0001190E" w:rsidTr="00897245">
        <w:tc>
          <w:tcPr>
            <w:tcW w:w="3208" w:type="dxa"/>
            <w:gridSpan w:val="2"/>
            <w:vMerge w:val="restart"/>
            <w:shd w:val="clear" w:color="auto" w:fill="auto"/>
          </w:tcPr>
          <w:p w:rsidR="00AB7A33" w:rsidRPr="0001190E" w:rsidRDefault="00AB7A3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Расширение охвата работающих граждан профилактическими, в том числе диспансерными, осмотрами</w:t>
            </w:r>
          </w:p>
        </w:tc>
        <w:tc>
          <w:tcPr>
            <w:tcW w:w="2977" w:type="dxa"/>
            <w:gridSpan w:val="2"/>
            <w:shd w:val="clear" w:color="auto" w:fill="auto"/>
          </w:tcPr>
          <w:p w:rsidR="00AB7A33" w:rsidRPr="0001190E" w:rsidRDefault="00AB7A33" w:rsidP="0001190E">
            <w:pPr>
              <w:pStyle w:val="a4"/>
              <w:spacing w:line="276" w:lineRule="auto"/>
              <w:ind w:left="33" w:right="-89" w:hanging="33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Число осмотренных лиц профилактическими осмотрами, чел.</w:t>
            </w:r>
          </w:p>
          <w:p w:rsidR="00AB7A33" w:rsidRPr="0001190E" w:rsidRDefault="00AB7A3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AB7A33" w:rsidRPr="0001190E" w:rsidRDefault="00AB7A33" w:rsidP="0001190E">
            <w:pPr>
              <w:pStyle w:val="af"/>
              <w:spacing w:line="276" w:lineRule="auto"/>
              <w:jc w:val="center"/>
              <w:rPr>
                <w:rStyle w:val="af6"/>
                <w:i w:val="0"/>
                <w:color w:val="auto"/>
              </w:rPr>
            </w:pPr>
            <w:r w:rsidRPr="0001190E">
              <w:rPr>
                <w:rStyle w:val="af6"/>
                <w:i w:val="0"/>
                <w:color w:val="auto"/>
              </w:rPr>
              <w:t>14027 чел.</w:t>
            </w:r>
            <w:r w:rsidRPr="0001190E">
              <w:rPr>
                <w:rStyle w:val="af6"/>
                <w:i w:val="0"/>
                <w:color w:val="auto"/>
              </w:rPr>
              <w:br/>
            </w:r>
            <w:r w:rsidRPr="0001190E">
              <w:rPr>
                <w:rStyle w:val="af6"/>
                <w:i w:val="0"/>
                <w:color w:val="auto"/>
              </w:rPr>
              <w:br/>
            </w:r>
          </w:p>
        </w:tc>
        <w:tc>
          <w:tcPr>
            <w:tcW w:w="1134" w:type="dxa"/>
            <w:shd w:val="clear" w:color="auto" w:fill="auto"/>
          </w:tcPr>
          <w:p w:rsidR="00AB7A33" w:rsidRPr="0001190E" w:rsidRDefault="00AB7A33" w:rsidP="0001190E">
            <w:pPr>
              <w:pStyle w:val="af"/>
              <w:spacing w:line="276" w:lineRule="auto"/>
              <w:jc w:val="center"/>
              <w:rPr>
                <w:rStyle w:val="af6"/>
                <w:i w:val="0"/>
                <w:color w:val="auto"/>
              </w:rPr>
            </w:pPr>
            <w:r w:rsidRPr="0001190E">
              <w:rPr>
                <w:rStyle w:val="af6"/>
                <w:i w:val="0"/>
                <w:color w:val="auto"/>
              </w:rPr>
              <w:t>19730 чел.</w:t>
            </w:r>
            <w:r w:rsidRPr="0001190E">
              <w:rPr>
                <w:rStyle w:val="af6"/>
                <w:i w:val="0"/>
                <w:color w:val="auto"/>
              </w:rPr>
              <w:br/>
            </w:r>
          </w:p>
        </w:tc>
        <w:tc>
          <w:tcPr>
            <w:tcW w:w="6804" w:type="dxa"/>
            <w:shd w:val="clear" w:color="auto" w:fill="auto"/>
          </w:tcPr>
          <w:p w:rsidR="00AB7A33" w:rsidRPr="0001190E" w:rsidRDefault="00AB7A3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в рамках национального</w:t>
            </w:r>
          </w:p>
          <w:p w:rsidR="00AB7A33" w:rsidRPr="0001190E" w:rsidRDefault="00AB7A3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проекта «Здравоохранение», результатом которого был</w:t>
            </w:r>
          </w:p>
          <w:p w:rsidR="00AB7A33" w:rsidRPr="0001190E" w:rsidRDefault="00AB7A3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запланирован рост охвата населения диспансеризацией.</w:t>
            </w:r>
          </w:p>
          <w:p w:rsidR="00AB7A33" w:rsidRPr="0001190E" w:rsidRDefault="00AB7A3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Рост показателя в 2024 году составил 40,</w:t>
            </w:r>
            <w:r w:rsidR="00F647AB" w:rsidRPr="000119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 к уровню</w:t>
            </w:r>
          </w:p>
          <w:p w:rsidR="00AB7A33" w:rsidRPr="0001190E" w:rsidRDefault="00AB7A3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2023 года</w:t>
            </w:r>
          </w:p>
        </w:tc>
      </w:tr>
      <w:tr w:rsidR="00B76199" w:rsidRPr="0001190E" w:rsidTr="00897245">
        <w:tc>
          <w:tcPr>
            <w:tcW w:w="3208" w:type="dxa"/>
            <w:gridSpan w:val="2"/>
            <w:vMerge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Число посещений с профилактической  целью, посещений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82446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76199" w:rsidRPr="0001190E" w:rsidRDefault="008171E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89 089</w:t>
            </w:r>
          </w:p>
        </w:tc>
        <w:tc>
          <w:tcPr>
            <w:tcW w:w="6804" w:type="dxa"/>
            <w:shd w:val="clear" w:color="auto" w:fill="auto"/>
          </w:tcPr>
          <w:p w:rsidR="00E0079F" w:rsidRPr="0001190E" w:rsidRDefault="00E0079F" w:rsidP="0001190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По итогам 2024 года наблюдается рост численности населения, охваченного профилактическими осмотрами. Это обусловлено тем, что с целью выявления заболеваний на ранних стадиях в 2024 году,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взаимодействия с Министерством труда и социальной защиты Республики Хакасия осуществлена доставка лиц, в возрасте старше 65 лет, проживающих в сельской местности - 1037 человек. Отмечается увеличение подвоза граждан к медицинским организациям по отношению к уровню прошлого года на 14,8 % (2023 год –  903).</w:t>
            </w:r>
          </w:p>
          <w:p w:rsidR="00E0079F" w:rsidRPr="0001190E" w:rsidRDefault="00E0079F" w:rsidP="0001190E">
            <w:pPr>
              <w:spacing w:before="67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 xml:space="preserve">   В целях обеспечения доступности оказания медицинской помощи сельскому населению в медицинских организациях муниципального уровня созданы 3 выездных мобильных медицинских бригады, оснащенных портативным </w:t>
            </w: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lastRenderedPageBreak/>
              <w:t>диагностическим оборудованием.</w:t>
            </w:r>
          </w:p>
          <w:p w:rsidR="00E0079F" w:rsidRPr="0001190E" w:rsidRDefault="00E0079F" w:rsidP="0001190E">
            <w:pPr>
              <w:spacing w:before="62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 xml:space="preserve">  Мобильными бригадами, оказывающими первичную медико-санитарную помощь, осуществлено 638  выездов для оказания медицинской помощи в рамках диспансеризации и медицинских профилактических осмотров детского и взрослого населения. В</w:t>
            </w:r>
            <w:r w:rsidRPr="0001190E"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</w:rPr>
              <w:t xml:space="preserve">рачами мобильной бригады осмотрено </w:t>
            </w:r>
            <w:r w:rsidR="005C4BB5" w:rsidRPr="0001190E"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</w:rPr>
              <w:t>15 488</w:t>
            </w:r>
            <w:r w:rsidRPr="0001190E">
              <w:rPr>
                <w:rFonts w:ascii="Times New Roman" w:eastAsia="Calibri" w:hAnsi="Times New Roman" w:cs="Times New Roman"/>
                <w:bCs/>
                <w:color w:val="000000"/>
                <w:kern w:val="24"/>
                <w:sz w:val="24"/>
                <w:szCs w:val="24"/>
              </w:rPr>
              <w:t xml:space="preserve"> человек, в том числе 7 414 детей </w:t>
            </w: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>и 8 074  человек взрослого населения.</w:t>
            </w:r>
          </w:p>
          <w:p w:rsidR="00E0079F" w:rsidRPr="0001190E" w:rsidRDefault="00E0079F" w:rsidP="0001190E">
            <w:pPr>
              <w:spacing w:before="67" w:line="276" w:lineRule="auto"/>
              <w:ind w:firstLine="2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>Передвижной ФАП – 168  выездов, осмотрено – 2370 человек;</w:t>
            </w:r>
          </w:p>
          <w:p w:rsidR="00E0079F" w:rsidRPr="0001190E" w:rsidRDefault="00E0079F" w:rsidP="0001190E">
            <w:pPr>
              <w:spacing w:line="276" w:lineRule="auto"/>
              <w:ind w:firstLine="2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>Передвижной маммограф – 99 выездов, осмотрено – 1005 человек;</w:t>
            </w:r>
          </w:p>
          <w:p w:rsidR="00E0079F" w:rsidRPr="0001190E" w:rsidRDefault="00E0079F" w:rsidP="0001190E">
            <w:pPr>
              <w:spacing w:line="276" w:lineRule="auto"/>
              <w:ind w:firstLine="225"/>
              <w:jc w:val="both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>Передвижная стоматология  - 220 выездов, осмотрено – 1554 человека;</w:t>
            </w:r>
          </w:p>
          <w:p w:rsidR="00E0079F" w:rsidRPr="0001190E" w:rsidRDefault="00E0079F" w:rsidP="0001190E">
            <w:pPr>
              <w:spacing w:before="67" w:line="276" w:lineRule="auto"/>
              <w:ind w:firstLine="225"/>
              <w:jc w:val="both"/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 xml:space="preserve">Передвижной автобус (ФАП+ФЛГ) – 205  выездов, осмотрено – 4150 человек, в том числе обследованы на ФЛГ </w:t>
            </w:r>
            <w:r w:rsidR="005C4BB5"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>–</w:t>
            </w: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 xml:space="preserve"> 3773;</w:t>
            </w:r>
          </w:p>
          <w:p w:rsidR="00B76199" w:rsidRPr="0001190E" w:rsidRDefault="00E0079F" w:rsidP="0001190E">
            <w:pPr>
              <w:spacing w:before="67" w:line="276" w:lineRule="auto"/>
              <w:ind w:firstLine="2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kern w:val="24"/>
                <w:sz w:val="24"/>
                <w:szCs w:val="24"/>
              </w:rPr>
              <w:t>Передвижной прицепной ФЛГ - 70  выездов, осмотрено – 900 человек.</w:t>
            </w:r>
          </w:p>
        </w:tc>
      </w:tr>
      <w:tr w:rsidR="00B76199" w:rsidRPr="0001190E" w:rsidTr="00330DCC">
        <w:trPr>
          <w:trHeight w:val="245"/>
        </w:trPr>
        <w:tc>
          <w:tcPr>
            <w:tcW w:w="3208" w:type="dxa"/>
            <w:gridSpan w:val="2"/>
            <w:vMerge w:val="restart"/>
            <w:shd w:val="clear" w:color="auto" w:fill="auto"/>
          </w:tcPr>
          <w:p w:rsidR="00B76199" w:rsidRPr="0001190E" w:rsidRDefault="00FF415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Предоставление социальных выплат для   медицинских работников  </w:t>
            </w:r>
          </w:p>
        </w:tc>
        <w:tc>
          <w:tcPr>
            <w:tcW w:w="2977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обеспеченности врачами и средним медицинским персоналом: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обеспеченность врачами (на 10 тыс. населения);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4FED" w:rsidRPr="0001190E" w:rsidRDefault="00B44FE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4FED" w:rsidRPr="0001190E" w:rsidRDefault="00B44FE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81042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4FED" w:rsidRPr="0001190E" w:rsidRDefault="00B44FE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4FED" w:rsidRPr="0001190E" w:rsidRDefault="00B44FE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4FED" w:rsidRPr="0001190E" w:rsidRDefault="00B44FE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4FED" w:rsidRPr="0001190E" w:rsidRDefault="00B44FE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4BB5" w:rsidRPr="0001190E" w:rsidRDefault="005C4BB5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12,3</w:t>
            </w:r>
          </w:p>
        </w:tc>
        <w:tc>
          <w:tcPr>
            <w:tcW w:w="6804" w:type="dxa"/>
            <w:vMerge w:val="restart"/>
            <w:shd w:val="clear" w:color="auto" w:fill="auto"/>
          </w:tcPr>
          <w:p w:rsidR="005C4BB5" w:rsidRPr="0001190E" w:rsidRDefault="00810428" w:rsidP="0001190E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Обеспеченность врачебными кадрами снизилась по отношению к уровню 2023 года на 6,8% (2023год – 13,2) и составила 12,3 на 10 тыс.населения. </w:t>
            </w:r>
            <w:r w:rsidR="005C4BB5" w:rsidRPr="0001190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C4BB5"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комплектованность врачами составила 65,0%, что ниже показателя 2023 года на 13,3% (2023 год – 75,2). Обеспеченность кадрами со средним медицинским образованием увеличилась до 55,9%, что выше на 3,5%  уровня 2023 года (2023 год –54,0). </w:t>
            </w:r>
          </w:p>
          <w:p w:rsidR="005C4BB5" w:rsidRPr="0001190E" w:rsidRDefault="005C4BB5" w:rsidP="0001190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С целью устранения дефицита медицинского персонала на территории района в 2024 году реализованы следующие мероприятия: </w:t>
            </w:r>
          </w:p>
          <w:p w:rsidR="005C4BB5" w:rsidRPr="0001190E" w:rsidRDefault="005C4BB5" w:rsidP="0001190E">
            <w:pPr>
              <w:autoSpaceDE w:val="0"/>
              <w:autoSpaceDN w:val="0"/>
              <w:adjustRightInd w:val="0"/>
              <w:spacing w:line="276" w:lineRule="auto"/>
              <w:ind w:firstLine="22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- продолжается реализация программы «Земский доктор/Фельдшер» на получение единовременных денежных выплат в 2024 поданы заявки на 12 медицинских работников;</w:t>
            </w:r>
          </w:p>
          <w:p w:rsidR="005C4BB5" w:rsidRPr="0001190E" w:rsidRDefault="005C4BB5" w:rsidP="0001190E">
            <w:pPr>
              <w:autoSpaceDE w:val="0"/>
              <w:autoSpaceDN w:val="0"/>
              <w:adjustRightInd w:val="0"/>
              <w:spacing w:line="276" w:lineRule="auto"/>
              <w:ind w:firstLine="22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- за функции разъездной работы на постоянной основе ежемесячные денежные в размере 10 тысяч рублей получают 33 медицинских работника.</w:t>
            </w:r>
          </w:p>
          <w:p w:rsidR="005C4BB5" w:rsidRPr="0001190E" w:rsidRDefault="005C4BB5" w:rsidP="0001190E">
            <w:pPr>
              <w:autoSpaceDE w:val="0"/>
              <w:autoSpaceDN w:val="0"/>
              <w:adjustRightInd w:val="0"/>
              <w:spacing w:line="276" w:lineRule="auto"/>
              <w:ind w:firstLine="22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ежеквартальную денежную компенсацию расходов по оплате жилых помещений, используемых на условиях найма,  получают </w:t>
            </w: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7 специалистов.</w:t>
            </w:r>
          </w:p>
          <w:p w:rsidR="005C4BB5" w:rsidRPr="0001190E" w:rsidRDefault="005C4BB5" w:rsidP="0001190E">
            <w:pPr>
              <w:autoSpaceDE w:val="0"/>
              <w:autoSpaceDN w:val="0"/>
              <w:adjustRightInd w:val="0"/>
              <w:spacing w:line="276" w:lineRule="auto"/>
              <w:ind w:firstLine="22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- 12 медицинских работников, трудоустроившиеся в медицинскую организацию в течение 3-х лет после завершения обучения, получают выплаты;</w:t>
            </w:r>
          </w:p>
          <w:p w:rsidR="005C4BB5" w:rsidRPr="0001190E" w:rsidRDefault="005C4BB5" w:rsidP="0001190E">
            <w:pPr>
              <w:autoSpaceDE w:val="0"/>
              <w:autoSpaceDN w:val="0"/>
              <w:adjustRightInd w:val="0"/>
              <w:spacing w:line="276" w:lineRule="auto"/>
              <w:ind w:firstLine="225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- по выходу из декретного отпуска до достижения ребенком 3-х летнего возраста, выплату 20 тысяч рублей получают 7 медицинских работников.</w:t>
            </w:r>
          </w:p>
          <w:p w:rsidR="005C4BB5" w:rsidRPr="0001190E" w:rsidRDefault="005C4BB5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- предоставляются денежные выплаты на оплату жилого помещения, коммунальных услуг (холодное и горячее водоснабжение, водоотведение, электроснабжение, газоснабжение, отопление) – пользуются льготами 41 медицинский работник.</w:t>
            </w:r>
          </w:p>
        </w:tc>
      </w:tr>
      <w:tr w:rsidR="00B76199" w:rsidRPr="0001190E" w:rsidTr="00897245">
        <w:trPr>
          <w:trHeight w:val="816"/>
        </w:trPr>
        <w:tc>
          <w:tcPr>
            <w:tcW w:w="3208" w:type="dxa"/>
            <w:gridSpan w:val="2"/>
            <w:vMerge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средним медицинским персоналом (на 10 тыс. населения)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6199" w:rsidRPr="0001190E" w:rsidRDefault="00104DA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C4BB5" w:rsidRPr="0001190E" w:rsidRDefault="005C4BB5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55,9</w:t>
            </w:r>
          </w:p>
        </w:tc>
        <w:tc>
          <w:tcPr>
            <w:tcW w:w="6804" w:type="dxa"/>
            <w:vMerge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6199" w:rsidRPr="0001190E" w:rsidTr="003B01C3">
        <w:tc>
          <w:tcPr>
            <w:tcW w:w="15258" w:type="dxa"/>
            <w:gridSpan w:val="7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Направление                                                                            2.2 Развитие образования</w:t>
            </w:r>
          </w:p>
        </w:tc>
      </w:tr>
      <w:tr w:rsidR="00B76199" w:rsidRPr="0001190E" w:rsidTr="00330DCC">
        <w:trPr>
          <w:trHeight w:val="541"/>
        </w:trPr>
        <w:tc>
          <w:tcPr>
            <w:tcW w:w="3201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укреплению и развитию  материальной  базы образовательных 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учреждений, отвечающей современных требованиям и стандартам</w:t>
            </w:r>
          </w:p>
        </w:tc>
        <w:tc>
          <w:tcPr>
            <w:tcW w:w="2984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76199" w:rsidRPr="0001190E" w:rsidRDefault="00996AE8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  <w:r w:rsidR="00B76199" w:rsidRPr="0001190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90,1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85057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90,1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</w:tcPr>
          <w:p w:rsidR="0085057C" w:rsidRPr="0001190E" w:rsidRDefault="0085057C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2024 году для обновления и укрепления материально-технической базы в муниципальные общеобразовательные учреждения закуплена новая мебель и оргтехника на сумму более 3 485,4 тыс.руб.</w:t>
            </w:r>
          </w:p>
          <w:p w:rsidR="0085057C" w:rsidRPr="0001190E" w:rsidRDefault="0085057C" w:rsidP="0001190E">
            <w:pPr>
              <w:pStyle w:val="af"/>
              <w:spacing w:before="0" w:beforeAutospacing="0" w:after="0" w:afterAutospacing="0" w:line="276" w:lineRule="auto"/>
              <w:jc w:val="both"/>
            </w:pPr>
            <w:r w:rsidRPr="0001190E">
              <w:t xml:space="preserve">   В рамках реализации Национального проекта «Образование» и регионального проекта Республики Хакасия «Успех каждого ребенка» проведена модернизация материально-технической базы образовательных учреждений. Это включало в себя приобретение нового оборудования, учебных материалов и средств воспитания для реализации дополнительных общеразвивающих программ, а также создание информационных систем в образовательных организациях. Общий объем финансирования данных мероприятий, включая софинансирование из республиканского бюджета, составил 6976,33 тыс. рублей. Данные </w:t>
            </w:r>
            <w:r w:rsidR="002D64A2" w:rsidRPr="0001190E">
              <w:t>средства</w:t>
            </w:r>
            <w:r w:rsidRPr="0001190E">
              <w:t xml:space="preserve"> направлены на улучшение качества образовательного процесса и создание благоприятной среды для развития детей.</w:t>
            </w:r>
          </w:p>
          <w:p w:rsidR="002D64A2" w:rsidRPr="0001190E" w:rsidRDefault="0085057C" w:rsidP="0001190E">
            <w:pPr>
              <w:pStyle w:val="af"/>
              <w:spacing w:before="0" w:beforeAutospacing="0" w:after="0" w:afterAutospacing="0" w:line="276" w:lineRule="auto"/>
              <w:ind w:firstLine="225"/>
              <w:jc w:val="both"/>
            </w:pPr>
            <w:r w:rsidRPr="0001190E">
              <w:t xml:space="preserve">В целях реализации Национального проекта «Образование» и регионального проекта Республики Хакасия «Цифровая образовательная среда» для В-Биджинской школы закуплено офисное оборудование на сумму 3947,67 тыс. руб. </w:t>
            </w:r>
          </w:p>
          <w:p w:rsidR="0085057C" w:rsidRPr="0001190E" w:rsidRDefault="0085057C" w:rsidP="0001190E">
            <w:pPr>
              <w:pStyle w:val="af"/>
              <w:spacing w:before="0" w:beforeAutospacing="0" w:after="0" w:afterAutospacing="0" w:line="276" w:lineRule="auto"/>
              <w:ind w:firstLine="225"/>
              <w:jc w:val="both"/>
            </w:pPr>
            <w:r w:rsidRPr="0001190E">
              <w:lastRenderedPageBreak/>
              <w:t>В рамках Национального проекта «Образование» и региональной программы Республики Хакасия «Современная школа» для центров «Точка роста» в Весенненской, Чапаевской, Солнечной, В-Биджинской, Райковской школ было приобретено оборудование на общую сумму 7735,95 тыс. руб.</w:t>
            </w:r>
          </w:p>
          <w:p w:rsidR="00581F58" w:rsidRPr="0001190E" w:rsidRDefault="00581F58" w:rsidP="0001190E">
            <w:pPr>
              <w:pStyle w:val="af"/>
              <w:spacing w:before="0" w:beforeAutospacing="0" w:after="0" w:afterAutospacing="0" w:line="276" w:lineRule="auto"/>
              <w:ind w:firstLine="225"/>
              <w:jc w:val="both"/>
            </w:pPr>
            <w:r w:rsidRPr="0001190E">
              <w:t>В рамках Национального проекта «Образование» был осуществлен капитальный ремонт старого здания Чапаевской школы на сумму 25 555,3 тыс. руб.</w:t>
            </w:r>
          </w:p>
          <w:p w:rsidR="00581F58" w:rsidRPr="0001190E" w:rsidRDefault="00581F58" w:rsidP="0001190E">
            <w:pPr>
              <w:spacing w:line="276" w:lineRule="auto"/>
              <w:ind w:firstLine="2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17 муниципальных бюджетных общеобразовательных учреждений  в Усть-Абаканском муниципальном районе в 15 осуществляют деятельность Центры цифрового и гуманитарных профилей «Точка роста» и в 16 реализуется модель цифровой образовательной среды.  </w:t>
            </w:r>
          </w:p>
          <w:p w:rsidR="00581F58" w:rsidRPr="0001190E" w:rsidRDefault="00581F58" w:rsidP="0001190E">
            <w:pPr>
              <w:spacing w:line="276" w:lineRule="auto"/>
              <w:ind w:firstLine="2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центрах «Точка роста» Усть-Абаканского района активно реализуются программы по учебным предметам «Информатика и ИКТ», «Основы безопасности жизнедеятельности», «Технология», «ИЗО», «Физика», «Химия», «Биология». </w:t>
            </w:r>
          </w:p>
          <w:p w:rsidR="00581F58" w:rsidRPr="0001190E" w:rsidRDefault="00581F58" w:rsidP="0001190E">
            <w:pPr>
              <w:spacing w:line="276" w:lineRule="auto"/>
              <w:ind w:firstLine="2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Цифровая образовательная среда играет немалую роль при организации воспитательной деятельности с обучающимися и дает возможность проведения виртуальных экскурсий. Она незаменима при подготовке к конкурсам, олимпиадам, в том числе с применением дистанционных технологий: организации онлайн-уроков «Шоу профессий», «Урок цифры», интеллектуальных игр и викторин, участие в видеоконференциях, единых уроках.</w:t>
            </w:r>
          </w:p>
          <w:p w:rsidR="00581F58" w:rsidRPr="0001190E" w:rsidRDefault="00581F58" w:rsidP="0001190E">
            <w:pPr>
              <w:spacing w:line="276" w:lineRule="auto"/>
              <w:ind w:firstLine="2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>В 16 школах района имеются оснащённые современным компьютерным, мультимедийным, презентационным оборудованием, программным обеспечением 33 кабинета цифровой</w:t>
            </w:r>
            <w:r w:rsidR="00330DCC"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образовательной среды.</w:t>
            </w:r>
          </w:p>
          <w:p w:rsidR="00B76199" w:rsidRPr="0001190E" w:rsidRDefault="00581F58" w:rsidP="0001190E">
            <w:pPr>
              <w:spacing w:line="276" w:lineRule="auto"/>
              <w:ind w:firstLine="22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учреждений, в 2024 году составила 90,1%.</w:t>
            </w:r>
          </w:p>
        </w:tc>
      </w:tr>
      <w:tr w:rsidR="00B76199" w:rsidRPr="0001190E" w:rsidTr="00897245">
        <w:trPr>
          <w:trHeight w:val="955"/>
        </w:trPr>
        <w:tc>
          <w:tcPr>
            <w:tcW w:w="3201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-повышение удовлетворенности населения качеством общего образования, %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97,2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B76199" w:rsidRPr="0001190E" w:rsidRDefault="00DF18D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97,2</w:t>
            </w:r>
          </w:p>
        </w:tc>
        <w:tc>
          <w:tcPr>
            <w:tcW w:w="6804" w:type="dxa"/>
            <w:tcBorders>
              <w:top w:val="single" w:sz="4" w:space="0" w:color="auto"/>
            </w:tcBorders>
            <w:shd w:val="clear" w:color="auto" w:fill="auto"/>
          </w:tcPr>
          <w:p w:rsidR="00DF18D0" w:rsidRPr="0001190E" w:rsidRDefault="00DF18D0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Данный показатель обусловлен соответствием учебно-материальной базы образовательных организаций района современным требованиям и проведением ремонтов в образовательных организациях.</w:t>
            </w:r>
          </w:p>
          <w:p w:rsidR="00DF18D0" w:rsidRPr="0001190E" w:rsidRDefault="00DF18D0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рамках муниципальной программы «Развитие образования в Усть-Абаканском районе» выполнены работы по созданию условий, способствующих получению качественного образования.</w:t>
            </w:r>
          </w:p>
          <w:p w:rsidR="00B76199" w:rsidRPr="0001190E" w:rsidRDefault="00DF18D0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В 2024 году на ремонты школ из средств бюджета муниципального образования Усть-Абаканский район было направлено 69</w:t>
            </w:r>
            <w:r w:rsidR="00DA35B8" w:rsidRPr="0001190E">
              <w:rPr>
                <w:rFonts w:ascii="Times New Roman" w:hAnsi="Times New Roman" w:cs="Times New Roman"/>
                <w:sz w:val="24"/>
                <w:szCs w:val="24"/>
              </w:rPr>
              <w:t> 511,6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 </w:t>
            </w:r>
          </w:p>
        </w:tc>
      </w:tr>
      <w:tr w:rsidR="00B76199" w:rsidRPr="0001190E" w:rsidTr="00897245">
        <w:trPr>
          <w:trHeight w:val="256"/>
        </w:trPr>
        <w:tc>
          <w:tcPr>
            <w:tcW w:w="3201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детей в возрасте 1-6 лет, состоящих на учете для определения в муниципальные  дошкольные образовательные учреждения, в общей численности детей в возрасте 1-6 лет, %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6,85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DF18D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6,83</w:t>
            </w:r>
          </w:p>
        </w:tc>
        <w:tc>
          <w:tcPr>
            <w:tcW w:w="6804" w:type="dxa"/>
            <w:shd w:val="clear" w:color="auto" w:fill="auto"/>
          </w:tcPr>
          <w:p w:rsidR="00DF18D0" w:rsidRPr="0001190E" w:rsidRDefault="00DF18D0" w:rsidP="0001190E">
            <w:pPr>
              <w:tabs>
                <w:tab w:val="left" w:pos="0"/>
                <w:tab w:val="left" w:pos="709"/>
              </w:tabs>
              <w:suppressAutoHyphens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прошедшем году в 5 образовательных организациях района действовали группы кратковременного пребывания (предшкольной подготовки, общеразвивающие), которые посещали 69 детей. </w:t>
            </w:r>
          </w:p>
          <w:p w:rsidR="00DF18D0" w:rsidRPr="0001190E" w:rsidRDefault="00DF18D0" w:rsidP="0001190E">
            <w:pPr>
              <w:tabs>
                <w:tab w:val="left" w:pos="1260"/>
              </w:tabs>
              <w:spacing w:after="12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В 2024 году на 1,7% повысилась очерёдность на зачисление детей в дошкольные организации от </w:t>
            </w:r>
            <w:r w:rsidR="009B7EDE" w:rsidRPr="000119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года до 3 лет (2022г – 319 чел., 2023 – 288 чел., 2024 – 293 чел.).                                       </w:t>
            </w:r>
          </w:p>
          <w:p w:rsidR="00B76199" w:rsidRPr="0001190E" w:rsidRDefault="00DF18D0" w:rsidP="0001190E">
            <w:pPr>
              <w:tabs>
                <w:tab w:val="left" w:pos="1260"/>
              </w:tabs>
              <w:spacing w:after="12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Показатель «Доля детей в возрасте 1 - 6 лет, стоящих на учете для определения в муниципальные дошкольные образовательные учреждения, в общей численности детей в возрасте 1 - 6 лет» в 2024 году достиг уровня 6,83%.</w:t>
            </w:r>
          </w:p>
        </w:tc>
      </w:tr>
      <w:tr w:rsidR="00B76199" w:rsidRPr="0001190E" w:rsidTr="00897245"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pStyle w:val="11"/>
              <w:spacing w:line="276" w:lineRule="auto"/>
              <w:rPr>
                <w:rFonts w:ascii="Times New Roman" w:hAnsi="Times New Roman" w:cs="Times New Roman"/>
                <w:sz w:val="24"/>
              </w:rPr>
            </w:pPr>
            <w:r w:rsidRPr="0001190E">
              <w:rPr>
                <w:rFonts w:ascii="Times New Roman" w:hAnsi="Times New Roman" w:cs="Times New Roman"/>
                <w:sz w:val="24"/>
              </w:rPr>
              <w:t>Строительство и реконструкция объектов муниципальной собственности</w:t>
            </w:r>
            <w:r w:rsidRPr="0001190E">
              <w:rPr>
                <w:rFonts w:ascii="Times New Roman" w:hAnsi="Times New Roman" w:cs="Times New Roman"/>
                <w:sz w:val="24"/>
              </w:rPr>
              <w:br/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Переход  общеобразовательных организаций на обучение в одну смену, %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85,8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DF18D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86,0</w:t>
            </w:r>
          </w:p>
        </w:tc>
        <w:tc>
          <w:tcPr>
            <w:tcW w:w="6804" w:type="dxa"/>
            <w:shd w:val="clear" w:color="auto" w:fill="auto"/>
          </w:tcPr>
          <w:p w:rsidR="00DF18D0" w:rsidRPr="0001190E" w:rsidRDefault="00DF18D0" w:rsidP="0001190E">
            <w:pPr>
              <w:spacing w:line="276" w:lineRule="auto"/>
              <w:ind w:firstLine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обучающихся в школах района ежегодно увеличивается: </w:t>
            </w:r>
            <w:r w:rsidR="00DD1F7F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2022 г. – 5 820 чел.,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2023 г. – 5993 чел., 2024 г. -  6046 чел</w:t>
            </w:r>
            <w:r w:rsidR="00DD1F7F" w:rsidRPr="000119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76199" w:rsidRPr="0001190E" w:rsidRDefault="00DF18D0" w:rsidP="0001190E">
            <w:pPr>
              <w:spacing w:line="276" w:lineRule="auto"/>
              <w:ind w:firstLine="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протяжении последних трех лет увеличение количества обучающихся наблюдается в населенных пунктах с интенсивной застройкой: с. Калинино, рп. Усть-Абакан, д. Чапаево, что приводит к необходимости введения в этих образовательных организациях обучения в две смены. 847 учащихся обучаются во вторую смену (2021г. – 746 чел., 2022г. – 728 чел., 2023 г. – 852 чел.), что составляет 14,0% от общего количества учащихся школ района (2021г. – 11,9%, 202</w:t>
            </w:r>
            <w:r w:rsidR="00DD1F7F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2 г. – 12,4%, 2023 г. – 14,3%).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Доля детей, занимающихся во вторую смену, в сравнении с 2023 годом снизилась на 0,2% и составила 14,0% (847 чел.)</w:t>
            </w:r>
          </w:p>
        </w:tc>
      </w:tr>
      <w:tr w:rsidR="00B76199" w:rsidRPr="0001190E" w:rsidTr="00897245"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Переподготовка и повышение квалификации специалистов в области общего и дошкольного образования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B76199" w:rsidRPr="0001190E" w:rsidRDefault="00FF4153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Доля педагогических работников общеобразовательных организаций, которым по итогам аттестации установлена первая и высшая квалификационные категории, %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DD1F7F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16,9</w:t>
            </w:r>
          </w:p>
        </w:tc>
        <w:tc>
          <w:tcPr>
            <w:tcW w:w="6804" w:type="dxa"/>
            <w:shd w:val="clear" w:color="auto" w:fill="auto"/>
          </w:tcPr>
          <w:p w:rsidR="00DD1F7F" w:rsidRPr="0001190E" w:rsidRDefault="00DD1F7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 2024 году  в Республиканскую аттестационную комиссию было подано 112 заявлений на установление соответствия профессионального уровня квалификационным категориям. Аттестовано 102 заявителя (что составляет 91% от общего количества поданных заявлений), из них:</w:t>
            </w:r>
          </w:p>
          <w:p w:rsidR="00DD1F7F" w:rsidRPr="0001190E" w:rsidRDefault="00DD1F7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- 27 педагогическим работникам установлена высшая квалификационная категория;  </w:t>
            </w:r>
          </w:p>
          <w:p w:rsidR="00DD1F7F" w:rsidRPr="0001190E" w:rsidRDefault="00DD1F7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- 75 педагогическим работникам – первая квалификационная категория. </w:t>
            </w:r>
          </w:p>
          <w:p w:rsidR="00DD1F7F" w:rsidRPr="0001190E" w:rsidRDefault="00DD1F7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За аттестационный период   отчетного периода было отозвано 5 заявлений. Причинами отзыва заявлений стали: семейные обстоятельства и увольнение.</w:t>
            </w:r>
          </w:p>
          <w:p w:rsidR="00B76199" w:rsidRPr="0001190E" w:rsidRDefault="00DD1F7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 В 2024г. в соответствии с планом курсовой подготовки прошли курсы повышения квалификации 260 педагогов района.</w:t>
            </w:r>
          </w:p>
        </w:tc>
      </w:tr>
      <w:tr w:rsidR="00B76199" w:rsidRPr="0001190E" w:rsidTr="00897245">
        <w:trPr>
          <w:trHeight w:val="398"/>
        </w:trPr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развитию системы конкурентоспособной  оплаты труда, предоставления работникам сферы образования социальных льгот и гарантий, развитие мер морального поощрения, дополнительных мер социальной поддержки и социальной помощи</w:t>
            </w:r>
          </w:p>
        </w:tc>
        <w:tc>
          <w:tcPr>
            <w:tcW w:w="298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AE64E2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Обеспечение повышения уровня заработной платы работников бюджетной сферы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109,0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B76199" w:rsidRPr="0001190E" w:rsidRDefault="00DD1F7F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106,5</w:t>
            </w:r>
          </w:p>
        </w:tc>
        <w:tc>
          <w:tcPr>
            <w:tcW w:w="6804" w:type="dxa"/>
            <w:shd w:val="clear" w:color="auto" w:fill="auto"/>
          </w:tcPr>
          <w:p w:rsidR="00DD1F7F" w:rsidRPr="0001190E" w:rsidRDefault="00DD1F7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Среднемесячная начисленная заработная плата за 12 месяцев 2024 года составила:</w:t>
            </w:r>
          </w:p>
          <w:p w:rsidR="00DD1F7F" w:rsidRPr="0001190E" w:rsidRDefault="00DD1F7F" w:rsidP="0001190E">
            <w:pPr>
              <w:spacing w:line="276" w:lineRule="auto"/>
              <w:ind w:left="33" w:hanging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педагогических работников дошкольного образования – 51824,10 руб., соотношение к 12 месяцам 2023 года составило 104,2 %;</w:t>
            </w:r>
          </w:p>
          <w:p w:rsidR="00DD1F7F" w:rsidRPr="0001190E" w:rsidRDefault="00DD1F7F" w:rsidP="0001190E">
            <w:pPr>
              <w:spacing w:line="276" w:lineRule="auto"/>
              <w:ind w:left="33" w:hanging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педагогических работников общего образования – 51190,7 руб., соотношение к 12 месяцам 2023 года составило 107,0 %;</w:t>
            </w:r>
          </w:p>
          <w:p w:rsidR="00DD1F7F" w:rsidRPr="0001190E" w:rsidRDefault="00DD1F7F" w:rsidP="0001190E">
            <w:pPr>
              <w:spacing w:line="276" w:lineRule="auto"/>
              <w:ind w:left="33" w:hanging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педагогических работников дополнительного образования детей – 53184,1 руб., соотношение к 12 месяцам 2023 года составило 123,4 %.</w:t>
            </w:r>
          </w:p>
          <w:p w:rsidR="00DD1F7F" w:rsidRPr="0001190E" w:rsidRDefault="00DD1F7F" w:rsidP="0001190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Рост уровня заработной платы педагогических работников дошкольного, общего образования связан с увеличением коэффициентов, направленных на достижение минимального размера оплаты труда согласно постановлению Правительства Республики  Хакасия от 02.02.2024 № 77   «О внесении изменений в некоторые постановления Правительства Республики Хакасия».</w:t>
            </w:r>
          </w:p>
          <w:p w:rsidR="00B76199" w:rsidRPr="0001190E" w:rsidRDefault="00DD1F7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Рост средней заработной платы педагогических работников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дополнительного образования связан с достижением целевого показателя «Дорожной карты».    </w:t>
            </w:r>
          </w:p>
        </w:tc>
      </w:tr>
      <w:tr w:rsidR="00B76199" w:rsidRPr="0001190E" w:rsidTr="00897245"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Разработка и реализация системы мер по выявлению и поддержк</w:t>
            </w:r>
            <w:r w:rsidR="00434C36" w:rsidRPr="0001190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талантливой молодёжи. Обеспечение участия талантливой молодежи в региональных, всероссийских олимпиадах и конкурсах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Обеспечение численности школьников, занимающихся в сезонной школе для интеллектуально одаренных детей, (чел.)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DD1F7F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6804" w:type="dxa"/>
            <w:shd w:val="clear" w:color="auto" w:fill="auto"/>
          </w:tcPr>
          <w:p w:rsidR="00DD1F7F" w:rsidRPr="0001190E" w:rsidRDefault="00DD1F7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отчетном периоде 204 ребенка приняли участие</w:t>
            </w:r>
            <w:r w:rsidR="00122456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различных мероприятия</w:t>
            </w:r>
            <w:r w:rsidR="000571ED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r w:rsidR="00122456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выявлению талантливой и одаренной молодежи, из них:</w:t>
            </w:r>
          </w:p>
          <w:p w:rsidR="000571ED" w:rsidRPr="0001190E" w:rsidRDefault="000571ED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</w:t>
            </w:r>
            <w:r w:rsidR="00DD1F7F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профильн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ых сменах ВДЦ «Артек» и «Смена» -11 чел.;</w:t>
            </w:r>
          </w:p>
          <w:p w:rsidR="00DD1F7F" w:rsidRPr="0001190E" w:rsidRDefault="000571ED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</w:t>
            </w:r>
            <w:r w:rsidR="00DD1F7F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республиканских проф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ильных сменах «Альтаир–Хакасия» - 13 чел.;</w:t>
            </w:r>
          </w:p>
          <w:p w:rsidR="00DD1F7F" w:rsidRPr="0001190E" w:rsidRDefault="000571ED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r w:rsidR="00DD1F7F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профильной смене «Время первых»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- 6 </w:t>
            </w:r>
            <w:r w:rsidR="00037A30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чел.;</w:t>
            </w:r>
          </w:p>
          <w:p w:rsidR="00DD1F7F" w:rsidRPr="0001190E" w:rsidRDefault="00DD1F7F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в профильной смене «Золотой запас республики»</w:t>
            </w:r>
            <w:r w:rsidR="00037A30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- 4 чел.;</w:t>
            </w:r>
          </w:p>
          <w:p w:rsidR="00DD1F7F" w:rsidRPr="0001190E" w:rsidRDefault="00037A30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</w:t>
            </w:r>
            <w:r w:rsidR="00DD1F7F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профильной смене «Орлята России»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- 1 чел.;</w:t>
            </w:r>
          </w:p>
          <w:p w:rsidR="00DD1F7F" w:rsidRPr="0001190E" w:rsidRDefault="00037A30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</w:t>
            </w:r>
            <w:r w:rsidR="00DD1F7F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профильной военно-патриотической смене «Юнармейское лето»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-37 чел.;</w:t>
            </w:r>
          </w:p>
          <w:p w:rsidR="00DD1F7F" w:rsidRPr="0001190E" w:rsidRDefault="00037A30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- </w:t>
            </w:r>
            <w:r w:rsidR="00DD1F7F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профильной смене «Право выбора»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- 1 чел.;</w:t>
            </w:r>
          </w:p>
          <w:p w:rsidR="00DD1F7F" w:rsidRPr="0001190E" w:rsidRDefault="00037A30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- </w:t>
            </w:r>
            <w:r w:rsidR="00DD1F7F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профильной смене «Юный лингвист»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- 1 чел.;</w:t>
            </w:r>
          </w:p>
          <w:p w:rsidR="00B76199" w:rsidRPr="0001190E" w:rsidRDefault="00037A30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- </w:t>
            </w:r>
            <w:r w:rsidR="00DD1F7F"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сезонной школе – сборах кадетских классов при районном лагере «Дружба»</w:t>
            </w:r>
            <w:r w:rsidRPr="0001190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- 130 чел.</w:t>
            </w:r>
          </w:p>
        </w:tc>
      </w:tr>
      <w:tr w:rsidR="00B76199" w:rsidRPr="0001190E" w:rsidTr="00897245"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Развитие системы дополнительного образования детей в целях реализации приоритетных направлений воспитания и социализации личности ребенка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AE64E2" w:rsidRPr="0001190E" w:rsidRDefault="00AE64E2" w:rsidP="0001190E">
            <w:pPr>
              <w:widowControl w:val="0"/>
              <w:adjustRightInd w:val="0"/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детей в возрасте 5-18 лет, получающих услуги дополнительного образования, к прошлому году, %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tabs>
                <w:tab w:val="left" w:pos="542"/>
                <w:tab w:val="center" w:pos="793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55,5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483C13" w:rsidP="0001190E">
            <w:pPr>
              <w:tabs>
                <w:tab w:val="left" w:pos="542"/>
                <w:tab w:val="center" w:pos="793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63,2</w:t>
            </w:r>
            <w:r w:rsidR="00044ACD" w:rsidRPr="000119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804" w:type="dxa"/>
            <w:shd w:val="clear" w:color="auto" w:fill="auto"/>
          </w:tcPr>
          <w:p w:rsidR="00B76199" w:rsidRPr="0001190E" w:rsidRDefault="00080CF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системе дополнительного образования функционирует 31 организация, реализующие дополнительные общеобразовательные общеразвивающие программы,           с общим охватом обучающихся – 4976 человек, что составляет 63,28% от общего числа детей в возрасте от 5 до 18 лет, проживающих на территории Усть-Абаканского муниципального района. Все учреждения зарегистрированы в АИС «Навигатор»:            1 организация дополнительного образования в сфере образования;                         </w:t>
            </w:r>
            <w:r w:rsidR="00330DC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="00330DC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17 общеобразовательных организаций; 9 дошкольных образовательных организации;             1 среднее профессиональное учебное заведение; 2 частные организации;                                1 муниципальное автономное учреждение. </w:t>
            </w:r>
            <w:r w:rsidR="00DD1F7F"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показателя в 2024 году по сравнению с предыдущим годом обусловлено участием 15 образовательных организаций в федеральном проекте «Успех каждого ребенка/Новые места в дополнительном образовании».</w:t>
            </w:r>
          </w:p>
        </w:tc>
      </w:tr>
      <w:tr w:rsidR="00B76199" w:rsidRPr="0001190E" w:rsidTr="00897245"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Создание условий для профессионального обучения и дополнительного профессионального образования граждан с учетом требований</w:t>
            </w:r>
          </w:p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стандартов  WorldSkills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Участие в региональных чемпионатах профессионального мастерства, (количество мероприятий/участников)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1/5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3968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1/5</w:t>
            </w:r>
          </w:p>
        </w:tc>
        <w:tc>
          <w:tcPr>
            <w:tcW w:w="6804" w:type="dxa"/>
            <w:shd w:val="clear" w:color="auto" w:fill="auto"/>
          </w:tcPr>
          <w:p w:rsidR="00396846" w:rsidRPr="0001190E" w:rsidRDefault="00396846" w:rsidP="0001190E">
            <w:pPr>
              <w:pStyle w:val="af"/>
              <w:spacing w:before="0" w:beforeAutospacing="0" w:after="0" w:afterAutospacing="0" w:line="276" w:lineRule="auto"/>
              <w:jc w:val="both"/>
              <w:rPr>
                <w:color w:val="000000"/>
              </w:rPr>
            </w:pPr>
            <w:r w:rsidRPr="0001190E">
              <w:rPr>
                <w:color w:val="000000"/>
              </w:rPr>
              <w:t>В рамках профессиональной подготовки и переподготовки, в 2024 году прошли обучение 311 человек, в рамках профессий: тракторист, водитель автомобиля, электромонтер, слесарь по ремонту и т.д.</w:t>
            </w:r>
          </w:p>
          <w:p w:rsidR="00396846" w:rsidRPr="0001190E" w:rsidRDefault="00396846" w:rsidP="0001190E">
            <w:pPr>
              <w:pStyle w:val="af"/>
              <w:spacing w:before="0" w:beforeAutospacing="0" w:after="0" w:afterAutospacing="0" w:line="276" w:lineRule="auto"/>
              <w:jc w:val="both"/>
              <w:rPr>
                <w:color w:val="000000" w:themeColor="text1"/>
              </w:rPr>
            </w:pPr>
            <w:r w:rsidRPr="0001190E">
              <w:rPr>
                <w:color w:val="000000" w:themeColor="text1"/>
              </w:rPr>
              <w:t>В марте 2024года учащиеся Филиала ГБПОУ РХ «ХПК» приняли участие в открытом региональном</w:t>
            </w:r>
            <w:r w:rsidRPr="0001190E">
              <w:rPr>
                <w:bCs/>
                <w:color w:val="000000" w:themeColor="text1"/>
                <w:shd w:val="clear" w:color="auto" w:fill="FBFBFB"/>
              </w:rPr>
              <w:t xml:space="preserve"> чемпионате</w:t>
            </w:r>
            <w:r w:rsidRPr="0001190E">
              <w:rPr>
                <w:color w:val="000000" w:themeColor="text1"/>
                <w:shd w:val="clear" w:color="auto" w:fill="FBFBFB"/>
              </w:rPr>
              <w:t xml:space="preserve"> профессионального мастерства «</w:t>
            </w:r>
            <w:r w:rsidRPr="0001190E">
              <w:rPr>
                <w:bCs/>
                <w:color w:val="000000" w:themeColor="text1"/>
                <w:shd w:val="clear" w:color="auto" w:fill="FBFBFB"/>
              </w:rPr>
              <w:t>Профессионалы»</w:t>
            </w:r>
            <w:r w:rsidRPr="0001190E">
              <w:rPr>
                <w:color w:val="000000" w:themeColor="text1"/>
                <w:shd w:val="clear" w:color="auto" w:fill="FBFBFB"/>
              </w:rPr>
              <w:t xml:space="preserve"> - 2024</w:t>
            </w:r>
            <w:r w:rsidRPr="0001190E">
              <w:rPr>
                <w:color w:val="000000" w:themeColor="text1"/>
              </w:rPr>
              <w:t xml:space="preserve">. </w:t>
            </w:r>
            <w:r w:rsidRPr="0001190E">
              <w:rPr>
                <w:color w:val="000000"/>
                <w:shd w:val="clear" w:color="auto" w:fill="FFFFFF"/>
              </w:rPr>
              <w:t xml:space="preserve">Конкурсанты соревновались в мастерстве владения самыми современными, востребованными рабочими профессиями, без которых невозможно развитие экономики страны. </w:t>
            </w:r>
            <w:r w:rsidRPr="0001190E">
              <w:rPr>
                <w:color w:val="000000" w:themeColor="text1"/>
              </w:rPr>
              <w:t xml:space="preserve">Учащийся колледжа Кураев Данил, занял почетное 2 место в </w:t>
            </w:r>
            <w:r w:rsidRPr="0001190E">
              <w:rPr>
                <w:color w:val="000000" w:themeColor="text1"/>
                <w:shd w:val="clear" w:color="auto" w:fill="FBFBFB"/>
              </w:rPr>
              <w:t>компетенции</w:t>
            </w:r>
            <w:r w:rsidRPr="0001190E">
              <w:rPr>
                <w:color w:val="000000" w:themeColor="text1"/>
              </w:rPr>
              <w:t xml:space="preserve"> «Обслуживание грузового транспорта».</w:t>
            </w:r>
          </w:p>
          <w:p w:rsidR="00396846" w:rsidRPr="0001190E" w:rsidRDefault="00396846" w:rsidP="0001190E">
            <w:pPr>
              <w:pStyle w:val="af"/>
              <w:spacing w:before="0" w:beforeAutospacing="0" w:after="0" w:afterAutospacing="0" w:line="276" w:lineRule="auto"/>
              <w:jc w:val="both"/>
              <w:rPr>
                <w:color w:val="000000" w:themeColor="text1"/>
              </w:rPr>
            </w:pPr>
            <w:r w:rsidRPr="0001190E">
              <w:rPr>
                <w:color w:val="000000" w:themeColor="text1"/>
                <w:shd w:val="clear" w:color="auto" w:fill="FBFBFB"/>
              </w:rPr>
              <w:t xml:space="preserve">   «Чемпионат Профессионалы» ставят своей целью повышение престижа рабочих профессий и внедрение международных </w:t>
            </w:r>
            <w:r w:rsidRPr="0001190E">
              <w:rPr>
                <w:bCs/>
                <w:color w:val="000000" w:themeColor="text1"/>
                <w:shd w:val="clear" w:color="auto" w:fill="FBFBFB"/>
              </w:rPr>
              <w:t>стандартов</w:t>
            </w:r>
            <w:r w:rsidRPr="0001190E">
              <w:rPr>
                <w:color w:val="000000" w:themeColor="text1"/>
                <w:shd w:val="clear" w:color="auto" w:fill="FBFBFB"/>
              </w:rPr>
              <w:t> в систему российского профессионального образования. </w:t>
            </w:r>
          </w:p>
          <w:p w:rsidR="00B76199" w:rsidRPr="0001190E" w:rsidRDefault="00396846" w:rsidP="0001190E">
            <w:pPr>
              <w:pStyle w:val="Default"/>
              <w:spacing w:line="276" w:lineRule="auto"/>
              <w:jc w:val="both"/>
            </w:pPr>
            <w:r w:rsidRPr="0001190E">
              <w:rPr>
                <w:color w:val="000000" w:themeColor="text1"/>
              </w:rPr>
              <w:t xml:space="preserve">В июне 2024 года </w:t>
            </w:r>
            <w:r w:rsidRPr="0001190E">
              <w:rPr>
                <w:color w:val="000000" w:themeColor="text1"/>
                <w:shd w:val="clear" w:color="auto" w:fill="FFFFFF"/>
              </w:rPr>
              <w:t xml:space="preserve">в центре проведения </w:t>
            </w:r>
            <w:r w:rsidRPr="0001190E">
              <w:rPr>
                <w:bCs/>
                <w:color w:val="000000" w:themeColor="text1"/>
                <w:shd w:val="clear" w:color="auto" w:fill="FFFFFF"/>
              </w:rPr>
              <w:t>демонстрационного экзамена</w:t>
            </w:r>
            <w:r w:rsidRPr="0001190E">
              <w:rPr>
                <w:color w:val="000000" w:themeColor="text1"/>
                <w:shd w:val="clear" w:color="auto" w:fill="FFFFFF"/>
              </w:rPr>
              <w:t xml:space="preserve"> на базе </w:t>
            </w:r>
            <w:r w:rsidRPr="0001190E">
              <w:rPr>
                <w:color w:val="000000" w:themeColor="text1"/>
              </w:rPr>
              <w:t>Филиала ГБПОУ РХ «Хакасский политехнический</w:t>
            </w:r>
            <w:r w:rsidR="00330DCC" w:rsidRPr="0001190E">
              <w:rPr>
                <w:color w:val="000000" w:themeColor="text1"/>
              </w:rPr>
              <w:t xml:space="preserve"> </w:t>
            </w:r>
            <w:r w:rsidRPr="0001190E">
              <w:rPr>
                <w:color w:val="000000" w:themeColor="text1"/>
              </w:rPr>
              <w:t xml:space="preserve">колледж» </w:t>
            </w:r>
            <w:r w:rsidRPr="0001190E">
              <w:rPr>
                <w:color w:val="000000" w:themeColor="text1"/>
                <w:shd w:val="clear" w:color="auto" w:fill="FFFFFF"/>
              </w:rPr>
              <w:t>прошел </w:t>
            </w:r>
            <w:r w:rsidRPr="0001190E">
              <w:rPr>
                <w:bCs/>
                <w:color w:val="000000" w:themeColor="text1"/>
                <w:shd w:val="clear" w:color="auto" w:fill="FFFFFF"/>
              </w:rPr>
              <w:t>демонстрационный</w:t>
            </w:r>
            <w:r w:rsidRPr="0001190E">
              <w:rPr>
                <w:color w:val="000000" w:themeColor="text1"/>
                <w:shd w:val="clear" w:color="auto" w:fill="FFFFFF"/>
              </w:rPr>
              <w:t> </w:t>
            </w:r>
            <w:r w:rsidRPr="0001190E">
              <w:rPr>
                <w:bCs/>
                <w:color w:val="000000" w:themeColor="text1"/>
                <w:shd w:val="clear" w:color="auto" w:fill="FFFFFF"/>
              </w:rPr>
              <w:t>экзамен</w:t>
            </w:r>
            <w:r w:rsidRPr="0001190E">
              <w:rPr>
                <w:color w:val="000000" w:themeColor="text1"/>
                <w:shd w:val="clear" w:color="auto" w:fill="FFFFFF"/>
              </w:rPr>
              <w:t> в рамках государственной итоговой аттестации по профессии «</w:t>
            </w:r>
            <w:r w:rsidRPr="0001190E">
              <w:rPr>
                <w:bCs/>
                <w:color w:val="000000" w:themeColor="text1"/>
                <w:shd w:val="clear" w:color="auto" w:fill="FFFFFF"/>
              </w:rPr>
              <w:t>Мастер по ремонту и обслуживанию автомобилей</w:t>
            </w:r>
            <w:r w:rsidRPr="0001190E">
              <w:rPr>
                <w:color w:val="000000" w:themeColor="text1"/>
                <w:shd w:val="clear" w:color="auto" w:fill="FFFFFF"/>
              </w:rPr>
              <w:t xml:space="preserve">», в форме защиты выпускной квалификационной работы по профессиям: «Тракторист-машинист сельскохозяйственного производства», «Электромонтёр по ремонту и обслуживанию электрооборудования в сельском хозяйстве».   Успешно </w:t>
            </w:r>
            <w:r w:rsidRPr="0001190E">
              <w:rPr>
                <w:bCs/>
                <w:color w:val="000000" w:themeColor="text1"/>
                <w:shd w:val="clear" w:color="auto" w:fill="FFFFFF"/>
              </w:rPr>
              <w:t>сдали экзамены</w:t>
            </w:r>
            <w:r w:rsidRPr="0001190E">
              <w:rPr>
                <w:color w:val="000000" w:themeColor="text1"/>
                <w:shd w:val="clear" w:color="auto" w:fill="FFFFFF"/>
              </w:rPr>
              <w:t> </w:t>
            </w:r>
            <w:r w:rsidRPr="0001190E">
              <w:rPr>
                <w:bCs/>
                <w:color w:val="000000" w:themeColor="text1"/>
                <w:shd w:val="clear" w:color="auto" w:fill="FFFFFF"/>
              </w:rPr>
              <w:t>все</w:t>
            </w:r>
            <w:r w:rsidRPr="0001190E">
              <w:rPr>
                <w:color w:val="000000" w:themeColor="text1"/>
                <w:shd w:val="clear" w:color="auto" w:fill="FFFFFF"/>
              </w:rPr>
              <w:t xml:space="preserve"> выпускники колледжа (80 чел.).  </w:t>
            </w:r>
            <w:r w:rsidRPr="0001190E">
              <w:rPr>
                <w:color w:val="000000" w:themeColor="text1"/>
              </w:rPr>
              <w:t xml:space="preserve">Данные </w:t>
            </w:r>
            <w:r w:rsidRPr="0001190E">
              <w:rPr>
                <w:color w:val="000000" w:themeColor="text1"/>
                <w:shd w:val="clear" w:color="auto" w:fill="FBFBFB"/>
              </w:rPr>
              <w:t>профессии наиболее востребованы в Республике Хакасия и входит в топ-50 профессий в Российской Федерации.</w:t>
            </w:r>
          </w:p>
        </w:tc>
      </w:tr>
      <w:tr w:rsidR="00B76199" w:rsidRPr="0001190E" w:rsidTr="003B01C3">
        <w:tc>
          <w:tcPr>
            <w:tcW w:w="15258" w:type="dxa"/>
            <w:gridSpan w:val="7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2.3 Развитие культуры</w:t>
            </w:r>
          </w:p>
        </w:tc>
      </w:tr>
      <w:tr w:rsidR="00B76199" w:rsidRPr="0001190E" w:rsidTr="00897245"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Организация культурно-досуговой деятельности и работа творческих коллективов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посещений платных и бесплатных культурно-досуговых мероприятий,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(чел.)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268484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5D2A4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313331</w:t>
            </w:r>
          </w:p>
        </w:tc>
        <w:tc>
          <w:tcPr>
            <w:tcW w:w="6804" w:type="dxa"/>
            <w:shd w:val="clear" w:color="auto" w:fill="auto"/>
          </w:tcPr>
          <w:p w:rsidR="005D2A46" w:rsidRPr="0001190E" w:rsidRDefault="005D2A46" w:rsidP="0001190E">
            <w:pPr>
              <w:tabs>
                <w:tab w:val="left" w:pos="0"/>
                <w:tab w:val="left" w:pos="851"/>
              </w:tabs>
              <w:spacing w:line="276" w:lineRule="auto"/>
              <w:ind w:left="57"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 2024 год учреждениями культуры района проведено 5 002 мероприятия с охватом участников и зрителей 313 331 человек, в том числе онлайн мероприятий – 65, участников онлайн мероприятий – 586 человек.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Количество платных мероприятий и посетителей на них: 251 ед. / 11670 чел. (2023год – 251/10036)</w:t>
            </w:r>
            <w:r w:rsidR="00FC46EF"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2024 год Президентом Российской Федерации объявлен Годом семьи. </w:t>
            </w: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Стало традиционным проведение районных семейных конкурсов изобразительного и декоративно-прикладного творчества. За отчетный период проведено 8 конкурсов, в них приняли участие 688 семей.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 xml:space="preserve">05 июля в МБУ «РДК «Дружба» прошел праздничный концерт ко Дню семьи, любви и верности </w:t>
            </w:r>
            <w:r w:rsidRPr="0001190E">
              <w:rPr>
                <w:rFonts w:ascii="Times New Roman" w:eastAsia="Calibri" w:hAnsi="Times New Roman" w:cs="Times New Roman"/>
                <w:i/>
                <w:color w:val="000000"/>
                <w:sz w:val="24"/>
                <w:szCs w:val="24"/>
              </w:rPr>
              <w:t>«Семья — это счастье»</w:t>
            </w: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>.</w:t>
            </w:r>
            <w:r w:rsidR="00330DCC"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>В концертном зале состоялось вручение Медалей «За любовь и верность». В 2024 году такой общественной наградой удостоены пятнадцать семей Усть-Абаканского района.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Все многообразие культуры народа, как нельзя лучше раскрывают народные праздники: </w:t>
            </w: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национальный праздник «Чыл Пазы» (Голова года) провели в аалах Чарков и Доможаков, поселке Усть-Абакан;</w:t>
            </w:r>
            <w:r w:rsidR="00330DCC"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 территории Чарковского СДК прошел Республиканский праздник </w:t>
            </w:r>
            <w:r w:rsidRPr="0001190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 xml:space="preserve">«Чир Ине» - «День земли»; </w:t>
            </w: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делегация от Усть-Абаканского района приняла участие в Республиканском празднике </w:t>
            </w:r>
            <w:r w:rsidRPr="0001190E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«Тун Пайрам»,</w:t>
            </w: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став победителями в номинации «Лучший айран» и «Лучший талган»;  делегация от Усть-Абаканского района приняла участие в Республиканском празднике «Ӱртӱн тойы», где заняли 3 место за оформление подворья. В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РДК «Дружба прошел районный конкурс среди девочек «Абахай – 2024», в рамках плана по сохранению хакасского языка на 2021–2026 годы.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В 2024 году прошли юбилейные мероприятия День села Вершина-Биджа - 285-летие,  с. Калинино – 100-летие. рп</w:t>
            </w: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Усть-Абакан исполнилось 115 лет.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17 августа </w:t>
            </w:r>
            <w:r w:rsidR="00AC4451"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район отметил</w:t>
            </w: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100-летний юбилей </w:t>
            </w:r>
            <w:r w:rsidRPr="0001190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«</w:t>
            </w: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Мы живём семьей единой». Он объединил не только жителей района, но и тысячи людей из разных уголков Хакасии, радушно встретил жителей других регионов и стал грандиозным событием года для Усть-Абаканского района!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патриотической направленности в работе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учреждений культуры района являются приоритетными.</w:t>
            </w: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 памяти и славы в России и к 79-ой годовщине Победы в ВОВ 1941-1945 гг. проведено 311 мероприятий. МБУ «РДК «Дружба» в 2024 году продолжен цикл мероприятий по проекту «Живая история», посвящённого патриотическому воспитанию подрастающего поколения. За отчетный период прошло 4 мероприятия, которые посетило 250 человек.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«Музыка и песни объединят наши сердца» – это девиз благотворительного</w:t>
            </w:r>
            <w:r w:rsidR="00330DCC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концерта</w:t>
            </w:r>
            <w:r w:rsidR="00330DCC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«Мы вместе» в поддержку Российской армии, воинов земляков - участников специальной операции. За отчетный период проведено 4 концерта в разных поселениях района. Собранные средства пошли на помощь нашим воинам.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Всего в культурно-досуговых учреждениях района действует 315 клубных формирований, с охватом 3495 участников.</w:t>
            </w:r>
          </w:p>
          <w:p w:rsidR="005D2A46" w:rsidRPr="0001190E" w:rsidRDefault="005D2A46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Из них 243 клубных формирования художественной самодеятельности, которые посещают 2429 участников, в том числе:</w:t>
            </w:r>
          </w:p>
          <w:p w:rsidR="005D2A46" w:rsidRPr="0001190E" w:rsidRDefault="005D2A46" w:rsidP="0001190E">
            <w:pPr>
              <w:spacing w:line="276" w:lineRule="auto"/>
              <w:ind w:left="57"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 для детей – 130 клубных формирований, 1604 участника;</w:t>
            </w:r>
          </w:p>
          <w:p w:rsidR="005D2A46" w:rsidRPr="0001190E" w:rsidRDefault="005D2A46" w:rsidP="0001190E">
            <w:pPr>
              <w:spacing w:line="276" w:lineRule="auto"/>
              <w:ind w:left="57"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 для молодёжи – 50 клубных формирований, 334 участника;</w:t>
            </w:r>
          </w:p>
          <w:p w:rsidR="005D2A46" w:rsidRPr="0001190E" w:rsidRDefault="005D2A46" w:rsidP="0001190E">
            <w:pPr>
              <w:spacing w:line="276" w:lineRule="auto"/>
              <w:ind w:left="57"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 для старшего поколения - 36 клубных формирований, 260 участников.</w:t>
            </w:r>
          </w:p>
          <w:p w:rsidR="00B76199" w:rsidRPr="0001190E" w:rsidRDefault="005D2A46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отчетный период самодеятельные коллективы КДУ Усть-Абаканского района приняли участие в 41 фестивалях и конкурсах разного уровня и получив 105 наград различного достоинства.</w:t>
            </w:r>
          </w:p>
        </w:tc>
      </w:tr>
      <w:tr w:rsidR="00B76199" w:rsidRPr="0001190E" w:rsidTr="00897245"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Обеспечение развития и укрепления материально-технической базы домов культуры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Снижение доли муниципальных учреждений культуры, здания которых находятся в аварийном состоянии или требуют капитального ремонта, (%)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AC445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6804" w:type="dxa"/>
            <w:shd w:val="clear" w:color="auto" w:fill="auto"/>
          </w:tcPr>
          <w:p w:rsidR="00EE3594" w:rsidRPr="0001190E" w:rsidRDefault="00AC4451" w:rsidP="0001190E">
            <w:pPr>
              <w:pStyle w:val="ae"/>
              <w:spacing w:line="276" w:lineRule="auto"/>
              <w:ind w:left="57" w:right="57" w:firstLine="28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районе 58 учреждений культуры, из них: 30 - культурно-досуговых учреждений, 25 - библиотек, 2 музея, 1 Усть-Абаканская школа искусств. </w:t>
            </w:r>
          </w:p>
          <w:p w:rsidR="00AC4451" w:rsidRPr="0001190E" w:rsidRDefault="00AC4451" w:rsidP="0001190E">
            <w:pPr>
              <w:pStyle w:val="ae"/>
              <w:spacing w:line="276" w:lineRule="auto"/>
              <w:ind w:left="57" w:right="57" w:firstLine="28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зданий культурно-досуговых учреждений требуют капитального ремонта по итогам 2024 года:</w:t>
            </w:r>
            <w:r w:rsidR="00330DCC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E3594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МБУ «РДК «Дружба», МБУ «ДК им. Ю.А. Гагарина», МКУ «КДЦ Имидж», КУК «СДК аала Райков», МКУК «Биджинский СДК»,                 </w:t>
            </w:r>
            <w:r w:rsidR="00EE3594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МКУК «Чарковский СДК», МКУ «Доможаковский КДЦ», МКУ «Усть-Бюрский СДК», филиал № 2 МКУК КДЦ «Центр» Чапаевский СДК, филиал МКУК «Сапоговский СДК» клуб поселка Ташеба, филиал № 1 МКУК «Московский СДК» СДК деревни Ковыльная, филиал № 2 МКУК «Московский СДК» СДК аал Мохов, филиал № 1   МКУ «Весенненский СДК» Капчалинский СДК.</w:t>
            </w:r>
          </w:p>
          <w:p w:rsidR="00AC4451" w:rsidRPr="0001190E" w:rsidRDefault="00AC4451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2024 году в рамках реализации национального проекта «Культура», за счет субсидии из Федерального бюджета и софинансирования республиканского бюджета Республики Хакасия проведен капитальный ремонт муниципального имущества в сфере культуры в трех культурно-досуговых учреждениях Усть-Абаканского района:</w:t>
            </w:r>
          </w:p>
          <w:p w:rsidR="00EE3594" w:rsidRPr="0001190E" w:rsidRDefault="00EE3594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Тутатчиковский сельский клуб, филиал МКУ «Доможаковский КДЦ». Проведен капитальный ремонт системы отопления, установлен котел отопления, произведены работы по замене электропроводки и ремонт внутренних помещений. Финансирование работ составило 1 млн. 638,5 тыс. рублей;</w:t>
            </w:r>
          </w:p>
          <w:p w:rsidR="00EE3594" w:rsidRPr="0001190E" w:rsidRDefault="00EE3594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МКУ «Сапоговский сельский Дом культуры». Проведен капитальный ремонт сцены и фасада здания, проведены работы по устройству отмостки, демонтировано старое крыльцо главного входа и залито бетонное основание на крыльце здания, фасад частично облицован керамогранитом. Осуществлены ремонты в рабочих кабинетах: ремонт полов танцевального зала, заменены межкомнатные двери. Стоимость выполненных ремонтных работ составила 5 млн. 269,8 тыс.рублей.</w:t>
            </w:r>
          </w:p>
          <w:p w:rsidR="00EE3594" w:rsidRPr="0001190E" w:rsidRDefault="00EE3594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МКУ «ДК «Колос» Опытненского сельского совета. Проведен ремонт кровли, фундамента, системы водоотведения, крыльца, отмостки, замена окон и дверей. Финансирование работ по капитальному ремонту составило 10 млн. 409,1 тыс.</w:t>
            </w:r>
            <w:r w:rsidR="00885B65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рублей. </w:t>
            </w:r>
          </w:p>
          <w:p w:rsidR="00B76199" w:rsidRPr="0001190E" w:rsidRDefault="00EE3594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результате проведенных мероприятий доля муниципальных учреждений культуры, здания которых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находятся в аварийном состоянии или требуют капитального ремонта, в 2024 году составила 23,6%.</w:t>
            </w:r>
          </w:p>
        </w:tc>
      </w:tr>
      <w:tr w:rsidR="00B76199" w:rsidRPr="0001190E" w:rsidTr="00897245"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Строительство, реконструкция культурно-досуговых учреждений Усть-Абаканского района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обеспеченности населения культурно-досуговыми учреждениями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AC445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Федерального проекта "Обеспечение качественно нового уровня развития инфраструктуры культуры" ("Культурная среда")  продолжается  реконструкция культурно-спортивного комплекса «Расцвет». На эти цели направлено  96954,0 тыс. руб., из них в 2024 году - 54825,73 тыс. рублей.</w:t>
            </w:r>
          </w:p>
          <w:p w:rsidR="00B76199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Работы по реконструкции культурно-спортивного комплекса «Расцвет» не завершены и будут  продолжены. На 2025 год запланировано освоение более 12,0 млн. руб., из них освоено на 01.05.2025г. - 2574,9 тыс. руб.</w:t>
            </w:r>
          </w:p>
        </w:tc>
      </w:tr>
      <w:tr w:rsidR="00B76199" w:rsidRPr="0001190E" w:rsidTr="00897245">
        <w:tc>
          <w:tcPr>
            <w:tcW w:w="3201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развития народного художественного творчества, промыслов и ремёсел, деятельности этнокультурных центров и общественных объединений этнической направленности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выставок народных художественных, народно-прикладного творчества,                                                                            фестивалей и конкурсов, (ед.)</w:t>
            </w:r>
          </w:p>
        </w:tc>
        <w:tc>
          <w:tcPr>
            <w:tcW w:w="1135" w:type="dxa"/>
            <w:shd w:val="clear" w:color="auto" w:fill="auto"/>
          </w:tcPr>
          <w:p w:rsidR="00B76199" w:rsidRPr="0001190E" w:rsidRDefault="00B76199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1134" w:type="dxa"/>
            <w:shd w:val="clear" w:color="auto" w:fill="auto"/>
          </w:tcPr>
          <w:p w:rsidR="00B76199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учреждениях культуры района в 2024 году проведено 205 мероприятия, направленных на развитие народного художественного творчества, промыслов и ремёсел, в которых участвовало 5785 человек, посетило 12118 человек, в том числе 30 районных - 1655 участников, 6061 посетителей.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Стало традиционным проведение районных семейных конкурсов изобразительного и декоративно-прикладного творчества. За отчетный период проведено 8 конкурсов, в них приняли участие 688 семей. В том числе самый массовый и пользующийся большой популярностью конкурс «Весёлое Рождество», районная семейная выставка-конкурс декоративно-прикладного творчества </w:t>
            </w: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 xml:space="preserve">«Пасха радость нам несёт», </w:t>
            </w:r>
            <w:r w:rsidRPr="0001190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IV районный семейный конкурс декоративно-прикладного творчества </w:t>
            </w: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>«Мастерская природы».</w:t>
            </w:r>
          </w:p>
          <w:p w:rsidR="000E0E5A" w:rsidRPr="0001190E" w:rsidRDefault="00350701" w:rsidP="0001190E">
            <w:pPr>
              <w:pStyle w:val="a5"/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 xml:space="preserve">Межпоселенческий смотр-конкурс народного творчества «Разноцветье народных талантов» проводится один раз в два года. </w:t>
            </w:r>
            <w:r w:rsidR="000E0E5A"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>В этом году этот творческий проект отметил свое пятилетие и был посвящен более значимой дате – 100-летию Усть-Абаканского района. Конкурс проходил среди сельсоветов Усть–Абаканского района.</w:t>
            </w:r>
          </w:p>
          <w:p w:rsidR="00B76199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действует 31 клубное формирование декоративно-прикладного и изобразительного творчества, которые посещают 318 чел.</w:t>
            </w:r>
          </w:p>
        </w:tc>
      </w:tr>
      <w:tr w:rsidR="000E0E5A" w:rsidRPr="0001190E" w:rsidTr="00897245">
        <w:trPr>
          <w:trHeight w:val="2773"/>
        </w:trPr>
        <w:tc>
          <w:tcPr>
            <w:tcW w:w="3201" w:type="dxa"/>
            <w:vMerge w:val="restart"/>
            <w:tcBorders>
              <w:bottom w:val="single" w:sz="4" w:space="0" w:color="000000" w:themeColor="text1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и стимулирование процесса модернизации и библиотечного дела в целом</w:t>
            </w:r>
          </w:p>
        </w:tc>
        <w:tc>
          <w:tcPr>
            <w:tcW w:w="298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Повышение качества предоставляемых услуг</w:t>
            </w:r>
            <w:r w:rsidR="00E979DC" w:rsidRPr="0001190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85B65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979DC" w:rsidRPr="0001190E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885B65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979D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посещений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E979DC" w:rsidRPr="0001190E" w:rsidRDefault="00E979D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79DC" w:rsidRPr="0001190E" w:rsidRDefault="00E979D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  <w:r w:rsidR="00E979DC" w:rsidRPr="0001190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774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E979DC" w:rsidRPr="0001190E" w:rsidRDefault="00E979D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79DC" w:rsidRPr="0001190E" w:rsidRDefault="00E979D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198 174</w:t>
            </w:r>
          </w:p>
        </w:tc>
        <w:tc>
          <w:tcPr>
            <w:tcW w:w="6804" w:type="dxa"/>
            <w:vMerge w:val="restart"/>
            <w:tcBorders>
              <w:bottom w:val="single" w:sz="4" w:space="0" w:color="000000" w:themeColor="text1"/>
            </w:tcBorders>
            <w:shd w:val="clear" w:color="auto" w:fill="auto"/>
          </w:tcPr>
          <w:p w:rsidR="000E0E5A" w:rsidRPr="0001190E" w:rsidRDefault="00350701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Всего количество пользователей библиотек в 2024 году составило 22628 человек, в том числе детей - 10491. </w:t>
            </w:r>
            <w:r w:rsidR="000E0E5A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охвата населения района библиотечными услугами составила 48,8%.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2024 году в библиотеках МБУК «Усть-Абаканская ЦБС» проведено 2995 мероприятий, на которых присутствовало 51611 человек, оформлено 573 книжные выставки, в том числе: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рамках мероприятий к Году Семьи прошло 103 мероприятия, на которых присутствовало 1569 человек. Оформлено 25 выставок;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 целью продвижения книг и чтения организовано 273 мероприятия, на которых присутствовало 5707 человек. Оформлено 54 выставки;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- 244 мероприятия, направлено на патриотическое воспитание, охват - 4846 человек. Оформлено 93 выставки.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рамках мероприятий направленных на межнациональные отношения, толерантность проведено 216 мероприятий с участием 3307 человек. Оформлено 72 выставок.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2024 году библиотеки нашего района приняли участие в 2 – Международных конкурсах, 10 - Всероссийских конкурсах и акциях, 13 - республиканских конкурсах. Библиотекарями организовано и проведено 18 районных конкурсов и акций.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2024 году подана заявка в Министерство культуры РФ на участие в конкурсном отборе субъектов РФ для предоставлений иных межбюджетных трансфертов из федерального бюджета бюджетам субъектов РФ на создание модельных муниципальных библиотек в целях реализации национального проекта «Культура».  По итогам конкурса Вершино – Биджинская сельская библиотека, филиал № 6 стала победителем.</w:t>
            </w:r>
          </w:p>
          <w:p w:rsidR="000E0E5A" w:rsidRPr="0001190E" w:rsidRDefault="000E0E5A" w:rsidP="0001190E">
            <w:pPr>
              <w:pStyle w:val="voice"/>
              <w:spacing w:before="0" w:after="0" w:line="276" w:lineRule="auto"/>
              <w:ind w:left="57" w:right="57" w:firstLine="283"/>
              <w:contextualSpacing/>
              <w:jc w:val="both"/>
              <w:rPr>
                <w:color w:val="000000"/>
              </w:rPr>
            </w:pPr>
            <w:r w:rsidRPr="0001190E">
              <w:rPr>
                <w:color w:val="000000"/>
              </w:rPr>
              <w:t>По итогам работы за 2024 год лучшим учреждением культуры Республики Хакасия стала Центральная детская библиотека, лучшим работником культуры Республики Хакасия стала заведующая Весененской сельской библиотекой Тарасова Н.Ю.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Финансирование библиотек района осуществляется в рамках реализации мероприятий муниципальной программы «Культура Усть-Абаканского района» по подпрограмме «Наследие Усть-Абаканского района». В 2024 году средства бюджета муниципального образования Усть-Абаканский район были направлены на </w:t>
            </w:r>
            <w:r w:rsidRPr="0001190E">
              <w:rPr>
                <w:rStyle w:val="21"/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библиотечного оборудования, техники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 компьютеров и оргтехники; комплектование книжного фонда.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базе Райковской сельской библиотеки открыт Центр общественного доступа «В сети». Для работы центра в рамках подпрограммы было оборудовано два рабочих места.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библиотеки района в 2024 году поступило 6494 экз. книг, периодических изданий на общую сумму 1370, 5 тыс. рублей, в т.ч. на подписку периодических изданий в количестве 1823 экз. затрачено  296,7тыс. </w:t>
            </w:r>
            <w:r w:rsidR="00B43E10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ублей.</w:t>
            </w:r>
          </w:p>
          <w:p w:rsidR="000E0E5A" w:rsidRPr="0001190E" w:rsidRDefault="000E0E5A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комплектование литературы о народах России и на языках народов России в рамках реализации мероприятия «Гармонизация отношений в Усть-Абаканском районе Республики Хакасия и их этнокультурное развитие» подпрограммы «Искусство» муниципальной программы «Культура Усть-Абаканского района» освоено 30,0 тыс.руб.</w:t>
            </w:r>
          </w:p>
        </w:tc>
      </w:tr>
      <w:tr w:rsidR="000E0E5A" w:rsidRPr="0001190E" w:rsidTr="00897245">
        <w:trPr>
          <w:trHeight w:val="379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E979DC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E0E5A" w:rsidRPr="0001190E">
              <w:rPr>
                <w:rFonts w:ascii="Times New Roman" w:hAnsi="Times New Roman" w:cs="Times New Roman"/>
                <w:sz w:val="24"/>
                <w:szCs w:val="24"/>
              </w:rPr>
              <w:t>оличество читателей, чел.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22 325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22 628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57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1127"/>
        </w:trPr>
        <w:tc>
          <w:tcPr>
            <w:tcW w:w="3201" w:type="dxa"/>
            <w:vMerge w:val="restart"/>
            <w:tcBorders>
              <w:bottom w:val="single" w:sz="4" w:space="0" w:color="000000" w:themeColor="text1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Совершенствование музейной деятельности путем модернизации музеев и внедрения инновационных форм работы с различными  категориями граждан</w:t>
            </w:r>
          </w:p>
        </w:tc>
        <w:tc>
          <w:tcPr>
            <w:tcW w:w="298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числа посетителей музеев,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(тыс. чел.)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5F105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37,8</w:t>
            </w:r>
          </w:p>
        </w:tc>
        <w:tc>
          <w:tcPr>
            <w:tcW w:w="6804" w:type="dxa"/>
            <w:vMerge w:val="restart"/>
            <w:tcBorders>
              <w:bottom w:val="single" w:sz="4" w:space="0" w:color="000000" w:themeColor="text1"/>
            </w:tcBorders>
            <w:shd w:val="clear" w:color="auto" w:fill="auto"/>
          </w:tcPr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территории Усть-Абаканского района работают два муниципальных музея: МБУК «Усть-Абаканский историко-краеведческий музей» и МАУК «Музей «Древние курганы Салбыкской степи».</w:t>
            </w:r>
          </w:p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В 2024 году в МАУК «Музей «Древние курганы Салбыкской степи» экспонировалось 24 предмета основного фонда музея, 9 предметов научно-вспомогательного фонда.</w:t>
            </w:r>
          </w:p>
          <w:p w:rsidR="005F1057" w:rsidRPr="0001190E" w:rsidRDefault="00350701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Style w:val="s1"/>
                <w:rFonts w:ascii="Times New Roman" w:hAnsi="Times New Roman" w:cs="Times New Roman"/>
                <w:color w:val="000000"/>
                <w:spacing w:val="-5"/>
                <w:sz w:val="24"/>
                <w:szCs w:val="24"/>
                <w:lang w:bidi="ru-RU"/>
              </w:rPr>
              <w:t>В МБУК «Усть-Абаканский районный историко-краеведческий музей» в течение отчетного года экспонировались 4 предмета основного фонда музея, в том числе предметы военной техники в количестве 2 шт.</w:t>
            </w:r>
          </w:p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Общее количество посетителей музеев за отчетный период увеличилось на 5% к уровню прошлого года, и составила 37,8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тыс. человек.</w:t>
            </w:r>
          </w:p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GB"/>
              </w:rPr>
              <w:t>В рамках научно-просветительной работы сотрудниками музеев Усть-Абаканского района было проведено:</w:t>
            </w:r>
          </w:p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GB"/>
              </w:rPr>
              <w:t xml:space="preserve">- 280 экскурсий.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экскурсионных посещений составило 10124 человека, в том числе 907 человек посетители льготной категории и 6987 человек</w:t>
            </w:r>
            <w:r w:rsidR="00127B26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лица, не достигшие 16 лет.</w:t>
            </w:r>
          </w:p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GB"/>
              </w:rPr>
              <w:t>- организовано и проведено 86 культурно-</w:t>
            </w:r>
            <w:r w:rsidRPr="0001190E">
              <w:rPr>
                <w:rFonts w:ascii="Times New Roman" w:eastAsia="Cambria" w:hAnsi="Times New Roman" w:cs="Times New Roman"/>
                <w:color w:val="000000"/>
                <w:sz w:val="24"/>
                <w:szCs w:val="24"/>
                <w:lang w:eastAsia="en-US"/>
              </w:rPr>
              <w:t>образовательных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GB"/>
              </w:rPr>
              <w:t xml:space="preserve"> мероприятий, количество участников – 2304 человека..</w:t>
            </w:r>
          </w:p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GB"/>
              </w:rPr>
              <w:t>- 23 мероприятия, адаптированных для инвалидов и лиц с ОВЗ.</w:t>
            </w:r>
          </w:p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GB"/>
              </w:rPr>
              <w:t xml:space="preserve">Экспозиционно-выставочная деятельность является составной частью работы музеев. В 2024 году в музеях Усть-Абаканского района были представлены 30 выставок и 14 экспозиций. В течение года сотрудниками </w:t>
            </w:r>
            <w:r w:rsidR="00350701" w:rsidRPr="000119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GB"/>
              </w:rPr>
              <w:t>строились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  <w:lang w:eastAsia="en-GB"/>
              </w:rPr>
              <w:t xml:space="preserve"> временные и передвижные выставки, как в музее, так и за его пределами.</w:t>
            </w:r>
          </w:p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</w:rPr>
              <w:t>Новый туристический сезон музей под открытым небом «Древние курганы Салбыкской степи» в 2024 году открыл с обновленной материально-технической базой.</w:t>
            </w:r>
          </w:p>
          <w:p w:rsidR="005F1057" w:rsidRPr="0001190E" w:rsidRDefault="005F1057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  <w:lang w:eastAsia="en-US"/>
              </w:rPr>
              <w:t>Техническое оснащение музея проводилось в рамках национального проекта «Культура». Субсидия Министерства культуры Республики Хакасия в размере  250 тыс. руб. была выделена на улучшение материально-технической базы МАУК «Музей «Салбык».  Благодаря участию в национальном проекте в МАУК «Музей «Салбык» приобретено мультимедийное оборудование, акустическая система, оргтехника для проведения массовых мероприятий, а также выставочные стенды для передвижной экспозиции «Памятники культурного наследия и достопримечательности Усть-Абаканского района», посвященной 100-летию образования Усть-Абаканского района. Целью данной экспозиции является популяризация и сохранение археологического культурного достояния нашего района.</w:t>
            </w:r>
          </w:p>
          <w:p w:rsidR="000E0E5A" w:rsidRPr="0001190E" w:rsidRDefault="005F1057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  <w:lang w:eastAsia="en-US"/>
              </w:rPr>
              <w:t xml:space="preserve">В 2024 году продолжилась работа по </w:t>
            </w:r>
            <w:r w:rsidRPr="0001190E">
              <w:rPr>
                <w:rStyle w:val="s1"/>
                <w:rFonts w:ascii="Times New Roman" w:eastAsia="Calibri" w:hAnsi="Times New Roman" w:cs="Times New Roman"/>
                <w:iCs/>
                <w:color w:val="000000"/>
                <w:sz w:val="24"/>
                <w:szCs w:val="24"/>
                <w:lang w:eastAsia="en-US"/>
              </w:rPr>
              <w:t>улучшению инфраструктуры объектов культуры и укреплению материально-технической базы музея под открытым небом. П</w:t>
            </w:r>
            <w:r w:rsidRPr="0001190E">
              <w:rPr>
                <w:rFonts w:ascii="Times New Roman" w:eastAsia="Calibri" w:hAnsi="Times New Roman" w:cs="Times New Roman"/>
                <w:iCs/>
                <w:color w:val="000000"/>
                <w:sz w:val="24"/>
                <w:szCs w:val="24"/>
                <w:lang w:eastAsia="en-US"/>
              </w:rPr>
              <w:t xml:space="preserve">роведен капитальный ремонт ограждения МАУК «Музей «Салбык». Приобретен </w:t>
            </w:r>
            <w:r w:rsidRPr="0001190E">
              <w:rPr>
                <w:rStyle w:val="s1"/>
                <w:rFonts w:ascii="Times New Roman" w:eastAsia="Calibri" w:hAnsi="Times New Roman" w:cs="Times New Roman"/>
                <w:iCs/>
                <w:color w:val="000000"/>
                <w:sz w:val="24"/>
                <w:szCs w:val="24"/>
                <w:lang w:eastAsia="en-US" w:bidi="ru-RU"/>
              </w:rPr>
              <w:t>национальный костюм и хакасский национальный тон для экспозиции выставки «Хакасская национальная одежда».</w:t>
            </w:r>
          </w:p>
        </w:tc>
      </w:tr>
      <w:tr w:rsidR="000E0E5A" w:rsidRPr="0001190E" w:rsidTr="00897245">
        <w:trPr>
          <w:trHeight w:val="1062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увеличение количества проводимых экскурсий, ед.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5F105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5F1057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3B01C3">
        <w:trPr>
          <w:trHeight w:val="369"/>
        </w:trPr>
        <w:tc>
          <w:tcPr>
            <w:tcW w:w="15258" w:type="dxa"/>
            <w:gridSpan w:val="7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 Развитие физической культуры и спорта</w:t>
            </w:r>
          </w:p>
        </w:tc>
      </w:tr>
      <w:tr w:rsidR="000E0E5A" w:rsidRPr="0001190E" w:rsidTr="00897245"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Организация спортивно-массовых мероприятий для различных категорий граждан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Рост доли населения, систематически занимающегося физической культурой и спортом, %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54,3</w:t>
            </w:r>
            <w:r w:rsidR="00E067F2" w:rsidRPr="000119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66759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57,4</w:t>
            </w:r>
          </w:p>
        </w:tc>
        <w:tc>
          <w:tcPr>
            <w:tcW w:w="6804" w:type="dxa"/>
            <w:shd w:val="clear" w:color="auto" w:fill="auto"/>
          </w:tcPr>
          <w:p w:rsidR="00667592" w:rsidRPr="0001190E" w:rsidRDefault="00667592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населения Усть-Абаканского района, систематически занимающегося физической культурой и спортом составила 57,4 % от численности населения в возрасте от 3 до 79 лет.</w:t>
            </w:r>
          </w:p>
          <w:p w:rsidR="00667592" w:rsidRPr="0001190E" w:rsidRDefault="00667592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обучающихся, систематически занимающихся физической культурой и спортом, в общей численности обучающихся увеличилась по сравнению с 2023 годом на 0,7 % и составила  9,68 тыс. человек.</w:t>
            </w:r>
          </w:p>
          <w:p w:rsidR="00667592" w:rsidRPr="0001190E" w:rsidRDefault="00667592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сравнении с 2023 годом численность систематически занимающихся физической культурой и спортом увеличилась с 24342 до 25350 человек и  выросла на 4,1% к уровню прошлого года.</w:t>
            </w:r>
          </w:p>
          <w:p w:rsidR="00667592" w:rsidRPr="0001190E" w:rsidRDefault="00667592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2024г. организовано и проведено 112 (в 2023 г. - 107) районных спортивно-массовых мероприятий, 26 из них с участием взрослого населения района, в том числе 9 с участие</w:t>
            </w:r>
            <w:r w:rsidR="00E067F2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граждан старшего поколения и лиц с ограниченными возможностями здоровья. Рост обусловлен эффективным использованием имеющейся спортивной базы района.</w:t>
            </w:r>
          </w:p>
          <w:p w:rsidR="00667592" w:rsidRPr="0001190E" w:rsidRDefault="00667592" w:rsidP="0001190E">
            <w:pPr>
              <w:spacing w:line="276" w:lineRule="auto"/>
              <w:ind w:left="57" w:right="57" w:firstLine="28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 в спортивных мероприятиях приняли участие 10,46 тыс. человек, из них 8,1 тыс. человек -  несовершеннолетних.</w:t>
            </w:r>
          </w:p>
          <w:p w:rsidR="000E0E5A" w:rsidRPr="0001190E" w:rsidRDefault="00667592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Традиционно в Усть-Абаканском районе были проведены спортивные праздники: соревнования по настольным играм среди лиц с ограниченными возможностями здоровья и лиц старшего поколения, спартакиада ГТО, спортивные мероприятия, посвященные Дню России; турнир по боксу «Динамо» - детям России, посвященный памяти сотрудников правоохранительных органов, погибших при исполнении служебных обязанностей; турнир по вольной борьбе памяти Заслуженного пилота России П.А. Аткнина; соревнования по лыжным гонкам «Лыжня России - 2024», турнир по хоккею с мячом на Кубок Главы Усть-Абаканского района», открытый турнир Усть-Абаканского района по рукопашному бою «Кубок Гагарина», Кросс Нации и другие.</w:t>
            </w:r>
          </w:p>
        </w:tc>
      </w:tr>
      <w:tr w:rsidR="000E0E5A" w:rsidRPr="0001190E" w:rsidTr="00897245">
        <w:trPr>
          <w:trHeight w:val="955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Совершенствование подготовки спортсменов по различным видам спорта, создание инфраструктурных условий для подготовки спортивного резерва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Рост количества подготовленных спортсменов Республики Хакасия – членов сборных команд Российской Федерации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9B249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9B249D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804" w:type="dxa"/>
            <w:shd w:val="clear" w:color="auto" w:fill="auto"/>
          </w:tcPr>
          <w:p w:rsidR="00667592" w:rsidRPr="0001190E" w:rsidRDefault="00667592" w:rsidP="0001190E">
            <w:pPr>
              <w:spacing w:line="276" w:lineRule="auto"/>
              <w:ind w:right="113" w:firstLine="22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конец 2024 года имеют разряды 411 (в 2023 – 236) спортсменов спортивной школы, из них – 42 взрослых спортивных разрядов, 3 КМС.</w:t>
            </w:r>
          </w:p>
          <w:p w:rsidR="00667592" w:rsidRPr="0001190E" w:rsidRDefault="00667592" w:rsidP="0001190E">
            <w:pPr>
              <w:spacing w:line="276" w:lineRule="auto"/>
              <w:ind w:right="113" w:firstLine="22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Значительный рост количества спортсменов, получивших разряды, произошел в связи с увеличением участия спортсменов в межрегиональных и региональных соревнованиях.</w:t>
            </w:r>
          </w:p>
          <w:p w:rsidR="00667592" w:rsidRPr="0001190E" w:rsidRDefault="00667592" w:rsidP="0001190E">
            <w:pPr>
              <w:spacing w:line="276" w:lineRule="auto"/>
              <w:ind w:right="113" w:firstLine="22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 2024 год спортсмены школы участвовали в 30 выездных спортивных мероприятиях за пределами Хакасии:</w:t>
            </w:r>
          </w:p>
          <w:p w:rsidR="00667592" w:rsidRPr="0001190E" w:rsidRDefault="00667592" w:rsidP="0001190E">
            <w:pPr>
              <w:spacing w:line="276" w:lineRule="auto"/>
              <w:ind w:right="113" w:firstLine="22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Межрегиональные соревнования по баскетболу «Лига Сибири» г. Ачинск, Всероссийский турнир по рукопашному бою «Кубок Байкала» г. Иркутск, Всероссийский турнир по карате г. Барнаул, Всероссийские соревнования по хоккею с мечом г. Красноярск,  Всероссийские соревнования по дартсу г. Чита и г. Улан-Удэ и другие.</w:t>
            </w:r>
          </w:p>
          <w:p w:rsidR="000E0E5A" w:rsidRPr="0001190E" w:rsidRDefault="00667592" w:rsidP="0001190E">
            <w:pPr>
              <w:spacing w:line="276" w:lineRule="auto"/>
              <w:ind w:firstLine="2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69 спортсменов Усть-Абаканской спортивной школы входят в состав сборной Республики Хакасия по армейскому рукопашному и рукопашному бою, боксу, гиревому спорту, спортивному ориентированию, греко-римской и вольной борьбе, футболу и чирспорту.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(в 2023 году 57 чел.)</w:t>
            </w:r>
          </w:p>
        </w:tc>
      </w:tr>
      <w:tr w:rsidR="000E0E5A" w:rsidRPr="0001190E" w:rsidTr="00897245"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Завершение строительства универсального спортивного зала в р.п. Усть-Абакан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спортивных объектов на территории района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400C2E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804" w:type="dxa"/>
            <w:shd w:val="clear" w:color="auto" w:fill="auto"/>
          </w:tcPr>
          <w:p w:rsidR="00667592" w:rsidRPr="0001190E" w:rsidRDefault="00667592" w:rsidP="0001190E">
            <w:pPr>
              <w:spacing w:line="276" w:lineRule="auto"/>
              <w:ind w:right="57" w:firstLine="115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марте 2024 год начал свою работу новый спортивный объект МАУ «Универсальный спортивный зал» в рп Усть-Абакан, построенный в рамках национального проекта «Демография», федерального проекта «Спорт – норма жизни». Общая площадь здания – 2678 кв. м, площадь спортивного зала – 1294 кв. м. В универсальном спортивном зале имеются фитнес и тренажерные залы, есть возможность заниматься мини-футболом, баскетболом, волейболом, настольным теннисом, дартцем, проводить время за настольными играми. Здание доступно для маломобильных посетителей.</w:t>
            </w:r>
          </w:p>
          <w:p w:rsidR="000E0E5A" w:rsidRPr="0001190E" w:rsidRDefault="00667592" w:rsidP="0001190E">
            <w:pPr>
              <w:spacing w:line="276" w:lineRule="auto"/>
              <w:ind w:firstLine="1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строительство универсального спортивного зала направлено 254,2 млн. руб., в том числе на приобретение технологического и спортивного оборудования. В 2024 году завершены работы </w:t>
            </w:r>
            <w:r w:rsidR="003F3FAC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благоустройству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территории</w:t>
            </w:r>
            <w:r w:rsidR="000E0A41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330DCC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</w:t>
            </w:r>
            <w:r w:rsidR="003F3FAC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эти цели  направлено 6990,7 тыс. руб.</w:t>
            </w:r>
          </w:p>
        </w:tc>
      </w:tr>
      <w:tr w:rsidR="000E0E5A" w:rsidRPr="0001190E" w:rsidTr="003B01C3">
        <w:tc>
          <w:tcPr>
            <w:tcW w:w="15258" w:type="dxa"/>
            <w:gridSpan w:val="7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2.5 Развитие молодежной политики</w:t>
            </w:r>
          </w:p>
        </w:tc>
      </w:tr>
      <w:tr w:rsidR="000E0E5A" w:rsidRPr="0001190E" w:rsidTr="00897245">
        <w:trPr>
          <w:trHeight w:val="670"/>
        </w:trPr>
        <w:tc>
          <w:tcPr>
            <w:tcW w:w="3201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Поддержка талантливой и способной молодежи</w:t>
            </w:r>
          </w:p>
        </w:tc>
        <w:tc>
          <w:tcPr>
            <w:tcW w:w="2984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Количество реализованных социально-значимых проектов и</w:t>
            </w:r>
            <w:r w:rsidR="00DD160A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разного уровня, (ед.)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3F3FA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3F3FA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04" w:type="dxa"/>
            <w:vMerge w:val="restart"/>
            <w:shd w:val="clear" w:color="auto" w:fill="auto"/>
          </w:tcPr>
          <w:p w:rsidR="003F3FAC" w:rsidRPr="0001190E" w:rsidRDefault="003F3FAC" w:rsidP="0001190E">
            <w:pPr>
              <w:spacing w:line="276" w:lineRule="auto"/>
              <w:ind w:left="57" w:right="57" w:firstLine="168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реализации подпрограммы «Молодежь Усть-Абаканского района» муниципальной программы «Культура Усть-Абаканского района» в 2024 году реализовано 10  проектов.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68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целью поддержки молодежных социальных инициатив, в рамках районного конкурса на соискание грантов Главы Усть-Абаканского района реализовано два проекта: «Измени мир вокруг себя» (МБУ культуры «Молодежный центр») и «Небесная коновязь» (СДК аал Райков).</w:t>
            </w:r>
          </w:p>
          <w:p w:rsidR="003F3FAC" w:rsidRPr="0001190E" w:rsidRDefault="003F3FAC" w:rsidP="0001190E">
            <w:pPr>
              <w:pStyle w:val="Standard"/>
              <w:shd w:val="clear" w:color="auto" w:fill="auto"/>
              <w:spacing w:line="276" w:lineRule="auto"/>
              <w:ind w:left="57" w:right="57" w:firstLine="168"/>
              <w:contextualSpacing/>
              <w:jc w:val="both"/>
              <w:rPr>
                <w:color w:val="000000"/>
              </w:rPr>
            </w:pPr>
            <w:r w:rsidRPr="0001190E">
              <w:rPr>
                <w:color w:val="000000"/>
              </w:rPr>
              <w:t>Традиционно в рамках добровольческой деятельности реализованы шесть проектов:</w:t>
            </w:r>
          </w:p>
          <w:p w:rsidR="003F3FAC" w:rsidRPr="0001190E" w:rsidRDefault="003F3FAC" w:rsidP="0001190E">
            <w:pPr>
              <w:pStyle w:val="Standard"/>
              <w:shd w:val="clear" w:color="auto" w:fill="auto"/>
              <w:spacing w:line="276" w:lineRule="auto"/>
              <w:ind w:left="57" w:right="57" w:firstLine="168"/>
              <w:contextualSpacing/>
              <w:jc w:val="both"/>
              <w:rPr>
                <w:color w:val="000000"/>
              </w:rPr>
            </w:pPr>
            <w:r w:rsidRPr="0001190E">
              <w:rPr>
                <w:color w:val="000000"/>
              </w:rPr>
              <w:t>- районный проект «Безымянных могил не бывает»;</w:t>
            </w:r>
          </w:p>
          <w:p w:rsidR="003F3FAC" w:rsidRPr="0001190E" w:rsidRDefault="003F3FAC" w:rsidP="0001190E">
            <w:pPr>
              <w:pStyle w:val="Standard"/>
              <w:shd w:val="clear" w:color="auto" w:fill="auto"/>
              <w:spacing w:line="276" w:lineRule="auto"/>
              <w:ind w:left="57" w:right="57" w:firstLine="168"/>
              <w:contextualSpacing/>
              <w:jc w:val="both"/>
              <w:rPr>
                <w:color w:val="000000"/>
              </w:rPr>
            </w:pPr>
            <w:r w:rsidRPr="0001190E">
              <w:rPr>
                <w:color w:val="000000"/>
              </w:rPr>
              <w:t>-реализация районных мини-проектов «Молодежная инициатива»;</w:t>
            </w:r>
          </w:p>
          <w:p w:rsidR="003F3FAC" w:rsidRPr="0001190E" w:rsidRDefault="003F3FAC" w:rsidP="0001190E">
            <w:pPr>
              <w:pStyle w:val="Standard"/>
              <w:shd w:val="clear" w:color="auto" w:fill="auto"/>
              <w:spacing w:line="276" w:lineRule="auto"/>
              <w:ind w:left="57" w:right="57" w:firstLine="168"/>
              <w:contextualSpacing/>
              <w:jc w:val="both"/>
              <w:rPr>
                <w:color w:val="000000"/>
              </w:rPr>
            </w:pPr>
            <w:r w:rsidRPr="0001190E">
              <w:rPr>
                <w:color w:val="000000"/>
              </w:rPr>
              <w:t>- районная программа «Школа волонтера»;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68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районная </w:t>
            </w:r>
            <w:r w:rsidR="00350701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«Экологическая неделя»;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68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районная программа «Праздник в каждый дом»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68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районная программа «Территория здоровья» реализация в рамках Всероссийского проекта «Здоровая Россия – общее дело» в Усть-Абаканском районе.</w:t>
            </w:r>
          </w:p>
          <w:p w:rsidR="003F3FAC" w:rsidRPr="0001190E" w:rsidRDefault="003F3FAC" w:rsidP="0001190E">
            <w:pPr>
              <w:pStyle w:val="Standard"/>
              <w:shd w:val="clear" w:color="auto" w:fill="auto"/>
              <w:spacing w:line="276" w:lineRule="auto"/>
              <w:ind w:left="57" w:right="57" w:firstLine="168"/>
              <w:contextualSpacing/>
              <w:jc w:val="both"/>
              <w:rPr>
                <w:color w:val="000000"/>
              </w:rPr>
            </w:pPr>
            <w:r w:rsidRPr="0001190E">
              <w:rPr>
                <w:color w:val="000000"/>
              </w:rPr>
              <w:t>В рамках проектной деятельности выиграно и реализовано 2 молодёжных проекта: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68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проект «Форум активной молодежи». Сертификат 50 тыс. руб. Министерства образования и науки Республики Хакасия;</w:t>
            </w:r>
          </w:p>
          <w:p w:rsidR="000E0E5A" w:rsidRPr="0001190E" w:rsidRDefault="003F3FAC" w:rsidP="0001190E">
            <w:pPr>
              <w:spacing w:line="276" w:lineRule="auto"/>
              <w:ind w:left="57" w:right="57" w:firstLine="16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проект «Сохранив прошлое – защитив будущее». Сертификат 50 тыс. руб. Министерства образования и науки Республики Хакасия.</w:t>
            </w:r>
          </w:p>
        </w:tc>
      </w:tr>
      <w:tr w:rsidR="000E0E5A" w:rsidRPr="0001190E" w:rsidTr="00897245">
        <w:trPr>
          <w:trHeight w:val="1199"/>
        </w:trPr>
        <w:tc>
          <w:tcPr>
            <w:tcW w:w="3201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415"/>
        </w:trPr>
        <w:tc>
          <w:tcPr>
            <w:tcW w:w="3201" w:type="dxa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Участие молодежи в республиканских,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российских, районных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мероприятиях молодежных инициатив</w:t>
            </w:r>
          </w:p>
        </w:tc>
        <w:tc>
          <w:tcPr>
            <w:tcW w:w="2984" w:type="dxa"/>
            <w:gridSpan w:val="3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молодых людей, участвующих в мероприятиях районного, республиканского и российского уровней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14 838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3F3FA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11 425</w:t>
            </w:r>
          </w:p>
          <w:p w:rsidR="003F3FAC" w:rsidRPr="0001190E" w:rsidRDefault="003F3FA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6804" w:type="dxa"/>
            <w:vMerge w:val="restart"/>
            <w:shd w:val="clear" w:color="auto" w:fill="auto"/>
          </w:tcPr>
          <w:p w:rsidR="003F3FAC" w:rsidRPr="0001190E" w:rsidRDefault="003F3FAC" w:rsidP="0001190E">
            <w:pPr>
              <w:spacing w:line="276" w:lineRule="auto"/>
              <w:ind w:left="57"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 целью включения молодежи района в реализацию направлений молодежной политики в отчетном периоде проведено 90 мероприятий (рост 102,3 %) с общим количеством участников 11425 человек. Снижение численности молодежи, участвующей в районных, республиканских и всероссийских мероприятиях, обусловлено отсутствием финансирования</w:t>
            </w:r>
            <w:r w:rsidR="00310924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транспортных расходов, что ограничило доступность к мероприятиям республиканского и всероссийского уровня, для потенциальных участников.</w:t>
            </w:r>
          </w:p>
          <w:p w:rsidR="003F3FAC" w:rsidRPr="0001190E" w:rsidRDefault="003F3FAC" w:rsidP="0001190E">
            <w:pPr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2024 году проведены следующие значимые мероприятия: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районный Форум активной молодежи;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конкурс социально-значимых проектов на соискание гранта Главы Усть-Абаканского района;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районная спартакиада молодежи допризывного возраста;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01190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районный слет волонтеров «Добро Слёт»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01190E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районный слет молодёжи «МегаПикник»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районный День молодежи;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конкурс на соискание премий Главы Усть-Абаканского района среди учащейся и работающей молодежи;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встреча, посвященная выводу войск из Афганистана «Встреча трех поколений»;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районный конкурс «Волонтером быть здорово!»;</w:t>
            </w:r>
          </w:p>
          <w:p w:rsidR="003F3FAC" w:rsidRPr="0001190E" w:rsidRDefault="003F3FAC" w:rsidP="0001190E">
            <w:pPr>
              <w:spacing w:line="276" w:lineRule="auto"/>
              <w:ind w:left="57" w:right="57" w:firstLine="193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районный конкурс для молодежи с ограниченными возможностями здоровья «Талант в каждой строчке!»;</w:t>
            </w:r>
          </w:p>
          <w:p w:rsidR="000E0E5A" w:rsidRDefault="003F3FAC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новогоднее поздравление детей-инвалидов на дому «Праздник в каждый дом».</w:t>
            </w:r>
          </w:p>
          <w:p w:rsidR="00B56FAA" w:rsidRDefault="00B56FA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FAA" w:rsidRDefault="00B56FA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FAA" w:rsidRDefault="00B56FA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FAA" w:rsidRDefault="00B56FA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FAA" w:rsidRDefault="00B56FA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FAA" w:rsidRDefault="00B56FA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FAA" w:rsidRDefault="00B56FA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FAA" w:rsidRDefault="00B56FA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B56FAA" w:rsidRPr="0001190E" w:rsidRDefault="00B56FA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1233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88 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3F3FA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  <w:p w:rsidR="003F3FAC" w:rsidRPr="0001190E" w:rsidRDefault="003F3FA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245"/>
        </w:trPr>
        <w:tc>
          <w:tcPr>
            <w:tcW w:w="3201" w:type="dxa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298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B56FAA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численности детей и молодежи, участвующих в патриотических мероприятиях, 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9247 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310924" w:rsidRPr="0001190E" w:rsidRDefault="00310924" w:rsidP="0001190E">
            <w:pPr>
              <w:spacing w:line="276" w:lineRule="auto"/>
              <w:ind w:left="57" w:right="57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7655 чел.</w:t>
            </w:r>
          </w:p>
          <w:p w:rsidR="00310924" w:rsidRPr="0001190E" w:rsidRDefault="00310924" w:rsidP="0001190E">
            <w:pPr>
              <w:spacing w:line="276" w:lineRule="auto"/>
              <w:ind w:left="57" w:right="57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310924" w:rsidRPr="0001190E" w:rsidRDefault="00310924" w:rsidP="0001190E">
            <w:pPr>
              <w:spacing w:line="276" w:lineRule="auto"/>
              <w:ind w:left="57" w:right="57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  <w:p w:rsidR="00310924" w:rsidRPr="0001190E" w:rsidRDefault="00310924" w:rsidP="0001190E">
            <w:pPr>
              <w:spacing w:line="276" w:lineRule="auto"/>
              <w:ind w:left="57" w:right="57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мероприятий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  <w:vMerge w:val="restart"/>
            <w:shd w:val="clear" w:color="auto" w:fill="auto"/>
          </w:tcPr>
          <w:p w:rsidR="00310924" w:rsidRPr="0001190E" w:rsidRDefault="00310924" w:rsidP="0001190E">
            <w:pPr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 2024 год сотрудниками муниципального бюджетного учреждения культуры «Районный молодежный ресурсный центр» было организовано и проведено 12 мероприятий патриотической направленности, охват посетителей и участников </w:t>
            </w:r>
            <w:r w:rsidR="00A21843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составил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7655 человек. Снижение численности участников мероприятий в сравнении с прошлым годом произошло за счет сокращения </w:t>
            </w:r>
            <w:r w:rsidR="00A21843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количества проведенных мероприятий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пользу организации  масштабных патриотических мероприятий, а так же в связи с отсутствием возможности оплаты транспортных расходов для участия в республиканских патриотических мероприятиях.</w:t>
            </w:r>
          </w:p>
          <w:p w:rsidR="00310924" w:rsidRPr="0001190E" w:rsidRDefault="00310924" w:rsidP="0001190E">
            <w:pPr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Самыми массовыми и значимыми мероприятиями, проведенными в 2024 году, были торжества, посвященные 79-ой годовщине Победы в ВОВ 1941-1945 гг., из них:</w:t>
            </w:r>
          </w:p>
          <w:p w:rsidR="00310924" w:rsidRPr="0001190E" w:rsidRDefault="00310924" w:rsidP="0001190E">
            <w:pPr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Акция «Георгиевская ленточка» прошла по всему району в период с 1 по 9 мая, в акции приняли участие – 2000 человек;</w:t>
            </w:r>
          </w:p>
          <w:p w:rsidR="00310924" w:rsidRPr="0001190E" w:rsidRDefault="00310924" w:rsidP="0001190E">
            <w:pPr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Акция «Свеча Памяти», на мемориале «Вечная Слава» было зажжено 500 свечей. В акции приняли участие волонтеры и жители района.</w:t>
            </w:r>
          </w:p>
          <w:p w:rsidR="00310924" w:rsidRPr="0001190E" w:rsidRDefault="00310924" w:rsidP="0001190E">
            <w:pPr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Прошли традиционные мероприятия:</w:t>
            </w:r>
          </w:p>
          <w:p w:rsidR="00310924" w:rsidRPr="0001190E" w:rsidRDefault="00310924" w:rsidP="0001190E">
            <w:pPr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Спартакиада молодёжи допризывного возраста, в которой приняли участие 13 команд Усть-Абаканского района, 130 человек;</w:t>
            </w:r>
          </w:p>
          <w:p w:rsidR="00310924" w:rsidRPr="0001190E" w:rsidRDefault="00310924" w:rsidP="0001190E">
            <w:pPr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«Встреча трех поколений», школьникам рассказали о локальных войнах, о ребятах земляках, которые принимали участие в локальных войнах, о помощи и поддержке солдат, которые сейчас находятся на СВО – в беседе приняли участие 50 человек;</w:t>
            </w:r>
          </w:p>
          <w:p w:rsidR="00310924" w:rsidRPr="0001190E" w:rsidRDefault="00350701" w:rsidP="0001190E">
            <w:pPr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Митинг, посвященный Дню памяти и скорби, в митинги приняли участие волонтеры молодежного центра 20 человек.</w:t>
            </w:r>
          </w:p>
          <w:p w:rsidR="00310924" w:rsidRPr="0001190E" w:rsidRDefault="00310924" w:rsidP="0001190E">
            <w:pPr>
              <w:tabs>
                <w:tab w:val="left" w:pos="117"/>
              </w:tabs>
              <w:spacing w:line="276" w:lineRule="auto"/>
              <w:ind w:right="57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Состоялся Республиканский показ документального фильма «Вторая мировая – ложь западных стран» в рамках проекта «Новейшая история без мифов». Мероприятие собрало участников, заинтересованных в осмыслении исторических событий и их влияния на современность. Охват 500 человек.</w:t>
            </w:r>
          </w:p>
          <w:p w:rsidR="000E0E5A" w:rsidRPr="0001190E" w:rsidRDefault="00310924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районе функционируют 16 объединений, созданных при общеобразовательных организациях, рост составил 23,1% к уровню прошлого года.</w:t>
            </w:r>
          </w:p>
        </w:tc>
      </w:tr>
      <w:tr w:rsidR="000E0E5A" w:rsidRPr="0001190E" w:rsidTr="00897245">
        <w:trPr>
          <w:trHeight w:val="4744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количество действующих патриотических объединений, клубов, центров, в том числе детских и молодёжных</w:t>
            </w:r>
            <w:r w:rsidR="00EC4602" w:rsidRPr="000119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85B65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C4602" w:rsidRPr="0001190E">
              <w:rPr>
                <w:rFonts w:ascii="Times New Roman" w:hAnsi="Times New Roman" w:cs="Times New Roman"/>
                <w:sz w:val="24"/>
                <w:szCs w:val="24"/>
              </w:rPr>
              <w:t>чел./мероприятий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объе-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динений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31092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объе-динений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3B01C3">
        <w:tc>
          <w:tcPr>
            <w:tcW w:w="15258" w:type="dxa"/>
            <w:gridSpan w:val="7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2.6 Социальная поддержка населения</w:t>
            </w:r>
          </w:p>
        </w:tc>
      </w:tr>
      <w:tr w:rsidR="000E0E5A" w:rsidRPr="0001190E" w:rsidTr="00897245">
        <w:trPr>
          <w:trHeight w:val="2666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Мероприятия в области системы реабилитации и социальной интеграции ветеранов и инвалидов, проведение районных конкурсов, спортивных мероприятий, благотворительных акций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autoSpaceDE w:val="0"/>
              <w:autoSpaceDN w:val="0"/>
              <w:adjustRightInd w:val="0"/>
              <w:spacing w:line="276" w:lineRule="auto"/>
              <w:ind w:left="12" w:hanging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Число лиц с ограниченными возможностями здоровья, систематически занимающихся физической культурой и спортом в общей численности лиц с ОВЗ, человек.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0E0E5A" w:rsidRPr="0001190E" w:rsidRDefault="0031092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419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310924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674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shd w:val="clear" w:color="auto" w:fill="auto"/>
          </w:tcPr>
          <w:p w:rsidR="00310924" w:rsidRPr="0001190E" w:rsidRDefault="00310924" w:rsidP="0001190E">
            <w:pPr>
              <w:spacing w:line="276" w:lineRule="auto"/>
              <w:ind w:left="84" w:right="57" w:firstLine="26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Согласно статистическим данным (форма 3-АФК) число лиц с ограниченными возможностями здоровья, систематически занимающихся физической культурой и спортом составляет 674 человека</w:t>
            </w:r>
            <w:r w:rsidR="00885B65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или 24,9 % от общей численности лиц с ОВЗ, которые могут заниматься физической культурой и спортом (2699 человек).</w:t>
            </w:r>
          </w:p>
          <w:p w:rsidR="00310924" w:rsidRPr="0001190E" w:rsidRDefault="00310924" w:rsidP="0001190E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left="84" w:right="57" w:firstLine="26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базе Универсального спортивного зала ведёт работу инструктор-методист по адаптивной физической культуре, которая успешно организовывает спортивно-оздоровительную работу среди старшего поколения, взрослых и детей с ограниченными возможностями здоровья.</w:t>
            </w:r>
          </w:p>
          <w:p w:rsidR="00310924" w:rsidRPr="0001190E" w:rsidRDefault="00310924" w:rsidP="0001190E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left="84" w:right="57" w:firstLine="26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2024 году для лиц с ограниченными возможностями здоровья и инвалидов, проведено 4 спортивно-массовых мероприятия районного уровня:</w:t>
            </w:r>
          </w:p>
          <w:p w:rsidR="00310924" w:rsidRPr="0001190E" w:rsidRDefault="00310924" w:rsidP="0001190E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left="84" w:right="57" w:firstLine="26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Спартакиада района среди лиц с ОВЗ;</w:t>
            </w:r>
          </w:p>
          <w:p w:rsidR="00310924" w:rsidRPr="0001190E" w:rsidRDefault="00310924" w:rsidP="0001190E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left="84" w:right="57" w:firstLine="26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турнир по настольному теннису среди граждан с ОВЗ и старшего поколения,</w:t>
            </w:r>
          </w:p>
          <w:p w:rsidR="00310924" w:rsidRPr="0001190E" w:rsidRDefault="00310924" w:rsidP="0001190E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ind w:left="84" w:right="57" w:firstLine="26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турнир по настольным и спортивным играм среди лиц с ОВЗ и старшего поколения,</w:t>
            </w:r>
          </w:p>
          <w:p w:rsidR="000E0E5A" w:rsidRPr="0001190E" w:rsidRDefault="00310924" w:rsidP="0001190E">
            <w:pPr>
              <w:spacing w:line="276" w:lineRule="auto"/>
              <w:ind w:left="-58" w:firstLine="16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турнир по керлингу «Безграничные возможности», посвященный Международному дню инвалидов.</w:t>
            </w:r>
          </w:p>
        </w:tc>
      </w:tr>
      <w:tr w:rsidR="000E0E5A" w:rsidRPr="0001190E" w:rsidTr="00897245"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приобретенного жилья, </w:t>
            </w:r>
            <w:r w:rsidR="00577CDB" w:rsidRPr="0001190E">
              <w:rPr>
                <w:rFonts w:ascii="Times New Roman" w:hAnsi="Times New Roman" w:cs="Times New Roman"/>
                <w:sz w:val="24"/>
                <w:szCs w:val="24"/>
              </w:rPr>
              <w:t>выданных сертификатов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сертиф.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сертиф.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рамках имеющихся полномочий, в соответствии с Законом Республики Хакасия от 05.12.2005 № 85-ЗРХ «О наделении органов местного самоуправления муниципальных образований Республики Хакасия государственными полномочиями по решению вопросов социальной поддержки детей-сирот, детей, оставшихся без попечения родителей, и лиц из числа детей-сирот, и детей, оставшихся без попечения родителей», в 2024 году приобретено 10 квартир и выдано 8  государственных жилищных сертификатов на приобретение жилого помещения в собственность граждан.</w:t>
            </w:r>
            <w:r w:rsidR="00885B65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Обеспечено жилыми помещениями в течение 2024 года 18 человек, из них 6 человек участвовавших в СВО.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Общая сумма бюджетных ассигнований на эти цели составила -  57,1 млн. руб., (в т. ч: ФБ-13,0 млн. руб., РХ - 44,1 млн. руб.)</w:t>
            </w:r>
          </w:p>
          <w:p w:rsidR="000E0E5A" w:rsidRPr="0001190E" w:rsidRDefault="000E0E5A" w:rsidP="0001190E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Приобретение квартир осуществляетс</w:t>
            </w:r>
            <w:r w:rsidR="00F01492" w:rsidRPr="0001190E">
              <w:rPr>
                <w:rFonts w:ascii="Times New Roman" w:hAnsi="Times New Roman" w:cs="Times New Roman"/>
                <w:sz w:val="24"/>
                <w:szCs w:val="24"/>
              </w:rPr>
              <w:t>я преимущественно в новых домах и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на вторичном рынке. 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По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состоянию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на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01.01.2025 года численность 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детей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сирот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и лиц из их числа, включенных в список на получение жилого помещения, составляла 247 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человек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0E0E5A" w:rsidRPr="0001190E" w:rsidTr="00897245">
        <w:trPr>
          <w:trHeight w:val="667"/>
        </w:trPr>
        <w:tc>
          <w:tcPr>
            <w:tcW w:w="3201" w:type="dxa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Предоставление социальной и психологической поддержки детям из семей, находящихся в социально- опасном положении</w:t>
            </w:r>
          </w:p>
        </w:tc>
        <w:tc>
          <w:tcPr>
            <w:tcW w:w="298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Снижение уровня преступности, детской безнадзорности несовершеннолетних, формирование здорового образа жизни у подрастающего поколения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6804" w:type="dxa"/>
            <w:vMerge w:val="restart"/>
            <w:shd w:val="clear" w:color="auto" w:fill="FFFFFF" w:themeFill="background1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 По состоянию на 31.12.2024г. на профилактическом учете в КДН и ЗП при Администрации Усть-Абаканского муниципального района Республики Хакасия состоит 50 несовершеннолетних (АППГ-65). В 2024 году на территории Усть-Абаканского района произошел рост подростковой преступности на 36,4%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Несовершеннолетними совершено 15 преступлений (АППГ – 11), 3 в состоянии наркотического опьянения (АППГ-0). Удельный вес составил 3,7%, что является ниже республиканского значения (по РХ 4,3%).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Наиболее часто подростки совершают п</w:t>
            </w: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реступления против личности - около 33,3%. П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реступления против собственности составляют 20% подростковой преступности (кражи и угон автотранспортных средств). </w:t>
            </w:r>
          </w:p>
          <w:p w:rsidR="000E0E5A" w:rsidRPr="0001190E" w:rsidRDefault="000E0E5A" w:rsidP="0001190E">
            <w:pPr>
              <w:autoSpaceDE w:val="0"/>
              <w:autoSpaceDN w:val="0"/>
              <w:adjustRightInd w:val="0"/>
              <w:spacing w:line="276" w:lineRule="auto"/>
              <w:jc w:val="both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Также несовершеннолетние совершали мошеннические действия (6,7%), побои (7,0%), умышленное причинение тяжкого вреда здоровью (6,7%), а также </w:t>
            </w:r>
            <w:r w:rsidRPr="0001190E">
              <w:rPr>
                <w:rFonts w:ascii="Times New Roman" w:hAnsi="Times New Roman" w:cs="Times New Roman"/>
                <w:bCs/>
                <w:sz w:val="24"/>
                <w:szCs w:val="24"/>
              </w:rPr>
              <w:t>незаконное приобретение, хранение, перевозка, изготовление, переработка наркотических средств, психотропных веществ или их аналогов, (20%).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За 12 месяцев 2024 года всеми органами и учреждениями системы профилактики проведено более 600 мероприятий, направленных на предотвращение безнадзорности и правонарушений несовершеннолетних. 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  Комиссией выдано 38 направлений в кабинет врача-нарколога, 18 – в Центр занятости, прошли лечение от алкогольной зависимости – 7.В связи с положительной динамикой с профилактического учета было снято 16 семей.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Доля несовершеннолетних, состоящих на профилактическом учете, охваченных кружковой работой, занятиями в секциях в свободное от учебы время осталась на высоком уровне, благодаря  активной работе органов системы профилактики.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Доля организованной летней занятости несовершеннолетних, состоящих на профилактическом учете, остался высоким и составил практически 100%. В летний период 2024 года на временные работы трудоустроены 40 несовершеннолетних граждан в возрасте от 14 до 18 лет, в том числе 4 несовершеннолетних, состоящих на учете КДН. Подростки занимались благоустройством пришкольных участков, ремонтом и побелкой бордюр на территории школьных участков, благоустройством и озеленением мемориала «Вечная слава».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Центр занятости населения в период временного трудоустройства выплачивает несовершеннолетним гражданам материальную поддержку. </w:t>
            </w:r>
            <w:r w:rsidR="00350701" w:rsidRPr="0001190E">
              <w:rPr>
                <w:rFonts w:ascii="Times New Roman" w:hAnsi="Times New Roman" w:cs="Times New Roman"/>
                <w:sz w:val="24"/>
                <w:szCs w:val="24"/>
              </w:rPr>
              <w:t>В 2024 году сумма материальной поддержки составила 48580</w:t>
            </w:r>
            <w:r w:rsidR="008B4253" w:rsidRPr="0001190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="00350701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руб.  Работодатели района выплатили заработную плату подросткам на общую сумму 368 332,0 руб. По подпрограмме «Профилактика безнадзорности и правонарушений» трудоустроено 3 подростка, состоящих на учете в КДН и ЗП (30000 руб.).</w:t>
            </w:r>
          </w:p>
        </w:tc>
      </w:tr>
      <w:tr w:rsidR="000E0E5A" w:rsidRPr="0001190E" w:rsidTr="00897245">
        <w:trPr>
          <w:trHeight w:val="1184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-преступления несовершеннолетних в состоянии наркотического опьянения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04" w:type="dxa"/>
            <w:vMerge/>
            <w:shd w:val="clear" w:color="auto" w:fill="FFFFFF" w:themeFill="background1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1159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 преступления, ранее  совершавшими  несовершеннолетними, (количество);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804" w:type="dxa"/>
            <w:vMerge/>
            <w:shd w:val="clear" w:color="auto" w:fill="FFFFFF" w:themeFill="background1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1140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доля несовершеннолетних, состоящих на профилактическом учете, в кружках, секциях в свободное от учебы время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6804" w:type="dxa"/>
            <w:vMerge/>
            <w:shd w:val="clear" w:color="auto" w:fill="FFFFFF" w:themeFill="background1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1103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доля организованной летней занятости несовершеннолетних, состоящих на профилактическом учете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804" w:type="dxa"/>
            <w:vMerge/>
            <w:shd w:val="clear" w:color="auto" w:fill="FFFFFF" w:themeFill="background1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4456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Сохранение инфраструктуры детского отдыха и оздоровления, обеспечение отдыхом и оздоровлением детей, находящихся в трудной жизненной ситуации.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Охват детей, находящихся в трудной жизненной ситуации, летним отдыхом и оздоровлением (человек)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919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854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В летний период в 17 лагерях с дневным пребыванием детей отдохнули 1633 учащихся.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Охват детей и подростков, находящиеся в трудной жизненной ситуации, организованными формами отдыха и оздоровления в летний период составил 854 человек (2023г.-919 чел.). В связи с ежемесячной денежной выплатой универсального пособия из ОПФР, количество  семей с низким доходом уменьшилось, вследствие чего количество детей сократилось.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В загородном лагере «Дружба» оздоровились 278 человек, из них в трудной жизненной ситуации 145 детей. 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Прошла республиканская профильная смена «Юнармейское лето» для 160 подростков, из них в трудной жизненной ситуации 40 подростков.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На базе загородного лагеря «Дружба» были организованы военно-полевые учебные сборы «Вершина», в которых приняли участие 104 обучающихся кадетских классов.</w:t>
            </w:r>
          </w:p>
        </w:tc>
      </w:tr>
      <w:tr w:rsidR="000E0E5A" w:rsidRPr="0001190E" w:rsidTr="003B01C3">
        <w:tc>
          <w:tcPr>
            <w:tcW w:w="15258" w:type="dxa"/>
            <w:gridSpan w:val="7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2.7 Эффективное муниципальное управление</w:t>
            </w:r>
          </w:p>
        </w:tc>
      </w:tr>
      <w:tr w:rsidR="000E0E5A" w:rsidRPr="0001190E" w:rsidTr="00897245">
        <w:trPr>
          <w:trHeight w:val="1420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Мероприятия по повышению эффективности бюджетных расходов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Выравнивание бюджетной обеспеченности и сбалансированности бюджетов поселений, (план к факту, %)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Выравнивание бюджетной обеспеченности бюджетов поселений осуществляется в соответствии с Методикой расчета размера дотации бюджетам поселений за счет средств республиканского бюджета Республики Хакасия.</w:t>
            </w:r>
          </w:p>
        </w:tc>
      </w:tr>
      <w:tr w:rsidR="000E0E5A" w:rsidRPr="0001190E" w:rsidTr="00897245">
        <w:trPr>
          <w:trHeight w:val="1001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повышению эффективности собственной доходной части бюджета 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Рост собственных доходов местного бюджета (в %, относительно предыдущего года)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117,2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114,5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В 2024 году рост фактического поступления по доходам к уровню 2023 года обусловлен увеличением поступлений по налогу на доходы физических лиц от ООО «Единая сервисная компания» СУЭК, ООО «СУЭК-Хакасия». Также в 2024 году увеличились поступления от ЗАО ЗДК «Золотая Звезда».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Для снижения суммы недоимки и, соответственно, привлечения налоговых доходов в бюджет района и в бюджеты поселений на базе администрации района действует межведомственная комиссия по работе с недоимщиками по налогам, сборами иным обязательным платежам в бюджет муниципального образования Усть-Абаканский район. 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В 2024 году администрацией Усть-Абаканского муниципального района РХ в целях легализации "теневой" заработной платы и осуществлению контроля за полнотой, своевременностью уплаты заработной платы проведено 1 заседание Межведомственной комиссии в рамках которой проводилась активная работа с работодателями, а также с гражданами по раскрытию информации о работодателях, нарушающих трудовое законодательство с помощью анонимных опросов и телефонов доверия. В результате проведенной работы, совместно с администрациями поселений Усть-Абаканского района выявлено 233 человека, находящиеся в неформальных трудовых отношениях.  Из них 11 человек устроились по трудовому договору, 222 человека зарегистрировались в качестве индивидуальных предпринимателей, погашена налоговая задолженность в размере 87,0 тыс. руб. По данным информационного массива «Расчеты с бюджетом», представленного Управлением федеральной налоговой службы по  Республике Хакасия на 01.01.2025 года  недоимка по налогам, поступающим в консолидированный бюджет муниципального образования Усть-Абаканский район, составила 52588,3 тыс. руб. По сравнению с аналогичным периодом прошлого года недоимка уменьшилась на 35433,4 тыс. руб.   Недоимка по налогу на доходы физических лиц уменьшилась на 10381,9тыс. руб. или на 33,0% и составила 21152,1 тыс. руб., по единому налогу на вмененный доход уменьшилась – на 142,0 тыс. руб. или на 95,3% и составила 7,0 тыс. руб., по единому сельскохозяйственному налогу увеличилась на 2,0 тыс. руб. и составила 92,0 тыс. руб., по налогу на имущество физических лиц уменьшилась на 7393,0 тыс. руб. или на 34,9% и составила 13776,0 тыс. руб., по земельному налогу уменьшилась на 10 075,0 тыс. руб. или на 37,1% и составила 17 061,0 тыс. руб.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С 1 января 2021 года действует закон Республики Хакасия об установлении единого норматива отчислений от налога, взимаемого в связи с применением упрощенной системы налогообложения, в том числе минимального налога, подлежащего зачислению в соответствии с Бюджетным кодексом Российской Федерации в республиканский бюджет Республики Хакасия, в бюджеты муниципальных районов в размере 30 процентов. Недоимка Усть-Абаканского района по упрощенной системе налогообложения уменьшилась на 94,0% или на 7283,5 тыс. руб. и составила 466,2 тыс. руб.                                 Наибольший удельный вес в 2024 году в составе общей недоимки приходится на недоимку по налогу на доходы физических лиц, доля которого к аналогичному периоду прошлого года увеличилась на 4,4 процентных пункта и по состоянию на 01.01.2024 года составила 40,2%. На втором месте налог на имущество физических лиц (13776,0 или 26,2%). На третьем месте земельный налог с физических лиц, обладающих земельным участком, расположенным в границах сельских и городского поселений (12887,0 тыс. руб. или 24,5%)</w:t>
            </w:r>
            <w:r w:rsidR="00350701" w:rsidRPr="0001190E">
              <w:rPr>
                <w:rFonts w:ascii="Times New Roman" w:hAnsi="Times New Roman" w:cs="Times New Roman"/>
                <w:sz w:val="24"/>
                <w:szCs w:val="24"/>
              </w:rPr>
              <w:t>.Задолженность по земельному налогу с организаций, обладающих земельным участком, расположенным в границах сельских и городского поселений</w:t>
            </w:r>
            <w:r w:rsidR="000B4EAA" w:rsidRPr="000119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50701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4174,0тыс. руб. К аналогичному периоду прошлого года она уменьшилась на 1146,0 тыс. руб. Данная задолженность сформировалась в основном на территории Расцветовского, Калининского, Опытненского, Усть-Бюрского сельсоветов.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При этом значительно снизилась задолженность на территории Калининского сельсовета.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Для снижения суммы недоимки и, соответственно, привлечения налоговых доходов в бюджет района и в бюджеты поселений на базе администрации района действует межведомственная комиссия по работе с недоимщиками по налогам, сборам и иным обязательным платежам в бюджет муниципального образования Усть-Абаканский район. В 2024 году было проведено 8 выездных заседаний на территориях сельских советов  с представителем налогового органа. В рамках данных мероприятий дополнительно получено в бюджет 96254,8 руб.  Во исполнение Перечня поручений Главы Республики Хакасия - Председателя Правительства Республики Хакасия В.О. Коновалова № ПР-06п от 19.01.2024 года, и своевременному исполнению налоговых обязательств, в первом полугодии  2024 года была проведена работа по анализу задолженности сотрудников учреждений, управлений, администраций сельских и городских поселений по состоянию на 01.01.2024 года. Результатом проведенных мероприятий в бюджет Усть-Абаканского района дополнительно поступило 132469,52 </w:t>
            </w:r>
            <w:r w:rsidR="00B96D78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руб. В рамках муниципального земельного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контроля осуществлено 49 выездных проверок, в результате которых составлено 23 акта о нарушении норм земельного законодательства, материалы направлены в Управление Росреестра для привлечения нарушителей к ответственности. </w:t>
            </w:r>
            <w:r w:rsidR="00350701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За 2024 год Управлением имущественных и земельных отношений Администрации Усть-Абаканского муниципального района Республики Хакасия направлено 245 претензии на сумму 7698,5 тыс. рублей, направлено исковых заявлений в суд в количестве 200 шт.  на сумму 11934 тыс. рублей.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результате принятых мер, сумма поступившей в бюджет дебиторской задолженности составляет 6498,6 тыс. рублей.</w:t>
            </w:r>
          </w:p>
        </w:tc>
      </w:tr>
      <w:tr w:rsidR="000E0E5A" w:rsidRPr="0001190E" w:rsidTr="00897245">
        <w:trPr>
          <w:trHeight w:val="398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Участие в региональных и федеральных целевых программах и использование других инструментов целевого финансирования из средств регионального и федерального бюджетов для реализации стратегических  задач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Привлечение дополнительных финансовых средств, (программ/ млн. руб.)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14/1228,9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12/1280,</w:t>
            </w:r>
            <w:r w:rsidR="00897245" w:rsidRPr="000119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территории Усть-Абаканского района в 2024 году действовало 1</w:t>
            </w:r>
            <w:r w:rsidR="004C1F85" w:rsidRPr="000119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программ, из них с участием в государственных программах федерального и республиканского значения – 12, это на 14,3% меньше уровня 2023г. По двум муниципальным программам запланированные субсидии из республиканского бюджета не поступили. Общий объем привлеченных бюджетных ассигнований составил 1280,</w:t>
            </w:r>
            <w:r w:rsidR="00897245" w:rsidRPr="000119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млн. руб., что на 4,2% больше аналогичного периода прошлого года. Средства республиканского бюджета освоены в сумме 1110,0  млн. руб., объем бюджетных ассигнований федерального бюджета  освоен на 43,3% больше  соответствующего  периода  прошлого года и составил  170,5 млн. руб. против 119,0 млн. руб. – 2023г.</w:t>
            </w:r>
          </w:p>
        </w:tc>
      </w:tr>
      <w:tr w:rsidR="000E0E5A" w:rsidRPr="0001190E" w:rsidTr="00897245"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Повышение прозрачности бюджета и бюджетного процесса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размещение документов в информационно-телекоммуникационной сети  «Интернет» 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целях повышения прозрачности и открытости бюджетного процесса на регулярной основе </w:t>
            </w:r>
            <w:r w:rsidR="00601934" w:rsidRPr="0001190E">
              <w:rPr>
                <w:rFonts w:ascii="Times New Roman" w:hAnsi="Times New Roman" w:cs="Times New Roman"/>
                <w:sz w:val="24"/>
                <w:szCs w:val="24"/>
              </w:rPr>
              <w:t>осуществляется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размещение в информационно-телекоммуникационной сети «Интернет» документов, характеризующих бюджет муниципального образования  (Решение о бюджете </w:t>
            </w:r>
            <w:hyperlink r:id="rId21" w:history="1">
              <w:r w:rsidRPr="0001190E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ссылка</w:t>
              </w:r>
            </w:hyperlink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, отчет об исполнении бюджета </w:t>
            </w:r>
            <w:hyperlink r:id="rId22" w:history="1">
              <w:r w:rsidRPr="0001190E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ссылка</w:t>
              </w:r>
            </w:hyperlink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, бюджет для граждан </w:t>
            </w:r>
            <w:hyperlink r:id="rId23" w:history="1">
              <w:r w:rsidRPr="0001190E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ссылка</w:t>
              </w:r>
            </w:hyperlink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и др.)</w:t>
            </w:r>
          </w:p>
        </w:tc>
      </w:tr>
      <w:tr w:rsidR="000E0E5A" w:rsidRPr="0001190E" w:rsidTr="00897245"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Обеспечение мониторинга, контроля и оценки рисков выполнения положений Стратегии, реализации задач и механизмов, достижения установленных целевых индикаторов;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Проведение оценки соответствия разрабатываемых муниципальных программ задачам Стратегического развития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Эффективность разрабатываемых документов стратегического планирования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План мероприятий закрепляет обязательства администрации Усть-Абаканского муниципального района перед населением и представляет собой систему действий структурных подразделений администрации Усть-Абаканского района, а так же предприятий и организаций, расположенных на территории муниципального района, по реализации стратегических целей, задач по приоритетным направлениям социально-экономического развития Усть-Абаканского района.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Результатом исполнения плана мероприятий второго этапа 2022-2024гг. является реализация созданных условий, преодоление инфраструктурных ограничений и снижение дефицита бюджета, усиление промышленной, инвестиционной и предпринимательской активности.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Ожидаемые результаты данного этапа: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устойчивые темпы роста в промышленном производстве, агропромышленном комплексе, строительстве и туризме.</w:t>
            </w:r>
          </w:p>
          <w:p w:rsidR="004C1F85" w:rsidRPr="0001190E" w:rsidRDefault="004C1F85" w:rsidP="0001190E">
            <w:pPr>
              <w:spacing w:line="276" w:lineRule="auto"/>
              <w:ind w:firstLine="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2024 году основные направления реализации муниципальных программ соответствовали приоритетам социально-экономического развития Усть-Абаканского муниципального района Республики Хакасия, установленным стратегическими документами. По итогам проведения оценки эффективности реализации муниципальных программ выявлено, что все 18 программ имеют высокую степень эффективности их реализации в 2024 году.</w:t>
            </w:r>
          </w:p>
        </w:tc>
      </w:tr>
      <w:tr w:rsidR="000E0E5A" w:rsidRPr="0001190E" w:rsidTr="00304BF3">
        <w:trPr>
          <w:trHeight w:val="2664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Мероприятия по повышению квалификации муниципальных служащих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повысивших квалификацию муниципальных служащих к общему числу муниципальных служащих, %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Формирование резерва кадров муниципальной службы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A6596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4350" w:rsidRPr="0001190E" w:rsidRDefault="00F7435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2024 году </w:t>
            </w:r>
            <w:r w:rsidR="007529DC" w:rsidRPr="0001190E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муниципальных служащих в рамках муниципальной программы «Повышение эффективности управления муниципальными финансами Усть-Абаканского района» не осуществлялось.</w:t>
            </w:r>
            <w:bookmarkStart w:id="0" w:name="_GoBack"/>
            <w:bookmarkEnd w:id="0"/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Сформирован и обновлен резерв кадров на замещение вакантных должностей муниципальной службы Усть-Абаканского района, по состоянию на 01.01.2025г. В кадровом резерве состояло 11  человек.</w:t>
            </w:r>
          </w:p>
        </w:tc>
      </w:tr>
      <w:tr w:rsidR="000E0E5A" w:rsidRPr="0001190E" w:rsidTr="00897245">
        <w:trPr>
          <w:trHeight w:val="3364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Вовлечение в хозяйственный оборот неиспользуемых или используемых не по назначению объектов недвижимости, осуществление постоянного контроля за своевременным и полным поступлением арендных и других платежей от использования муниципального имущества и земельных участков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Обеспечение поступлений доходов в бюджет Усть-Абаканского района, полученных от использования муниципального имущества и земельных участков, вовлеченных в хозяйственный оборот, (млн. руб.)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A06DD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132,0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A06DD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84,9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A06DDC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За 2024 год поступления в местный бюджет Усть-Абаканского района неналоговых доходов </w:t>
            </w:r>
            <w:r w:rsidR="00B306C5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за аренду земельных участков и продажу земли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составили 84,9 млн. руб., в том числе: аренда земельных участков 78,1 млн. руб., аренда имущества – 1,7 млн. руб., доходы от продажи земельных участков составили 3,7 млн. руб., иные поступления 1,4 млн. руб. С начала года расторгнуто 42 договора аренды земельных участков. Направлены меры на повышение эффективности использования земельных участков, так с начала года проведено 17 аукционов (25 лотов) по вовлечению в оборот земельных участков, заключены договоры аренды на 18 земельных участков,  договоры купли-продажи на 7 земельных участков.</w:t>
            </w:r>
          </w:p>
        </w:tc>
      </w:tr>
      <w:tr w:rsidR="000E0E5A" w:rsidRPr="0001190E" w:rsidTr="00897245"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Оптимизация претензионной работы по собираемости платежей за пользование муниципальным имуществом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A019F2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доходной базы бюджета МО Усть-Абаканск</w:t>
            </w:r>
            <w:r w:rsidR="00A019F2" w:rsidRPr="0001190E">
              <w:rPr>
                <w:rFonts w:ascii="Times New Roman" w:hAnsi="Times New Roman" w:cs="Times New Roman"/>
                <w:sz w:val="24"/>
                <w:szCs w:val="24"/>
              </w:rPr>
              <w:t>ий район,</w:t>
            </w:r>
          </w:p>
          <w:p w:rsidR="00A019F2" w:rsidRPr="0001190E" w:rsidRDefault="00A019F2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A019F2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количество претензий</w:t>
            </w:r>
          </w:p>
          <w:p w:rsidR="00A019F2" w:rsidRPr="0001190E" w:rsidRDefault="00A019F2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поступления по результатам претензионной работы, тыс.руб.</w:t>
            </w:r>
          </w:p>
        </w:tc>
        <w:tc>
          <w:tcPr>
            <w:tcW w:w="1135" w:type="dxa"/>
            <w:shd w:val="clear" w:color="auto" w:fill="auto"/>
          </w:tcPr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15205.7</w:t>
            </w:r>
          </w:p>
        </w:tc>
        <w:tc>
          <w:tcPr>
            <w:tcW w:w="1134" w:type="dxa"/>
            <w:shd w:val="clear" w:color="auto" w:fill="auto"/>
          </w:tcPr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A06DD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245</w:t>
            </w: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19F2" w:rsidRPr="0001190E" w:rsidRDefault="00A019F2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6499.0</w:t>
            </w:r>
          </w:p>
        </w:tc>
        <w:tc>
          <w:tcPr>
            <w:tcW w:w="6804" w:type="dxa"/>
            <w:shd w:val="clear" w:color="auto" w:fill="auto"/>
          </w:tcPr>
          <w:p w:rsidR="00A06DDC" w:rsidRPr="0001190E" w:rsidRDefault="00A06DDC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Управлением имущественных и земельных отношений Администрации Усть-Абаканского муниципального района Республики Хакасия усилена работа по взысканию задолженности по арендным платежам. Для упрощения процедуры оплаты и удобства арендаторов используется QR-код. Орган местного самоуправления производит рассылку QR-кодов арендаторам при помощи имеющихся мессенджеров (WhatsApp, Viber, Telegram). Данный метод получил широкое распространение и позволил существенно сократить затраты органа местного самоуправления на почтовые отправления, а также повысил уровень собираемости платы за пользование земельными участками.</w:t>
            </w:r>
          </w:p>
          <w:p w:rsidR="000E0E5A" w:rsidRPr="0001190E" w:rsidRDefault="00A06DDC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По состоянию на 01.01.2025г. задолженность по арендным платежам составила 16,1 млн. руб. Количество договоров, действующих по состоянию на 01.01.2025 -  2901 ед.  За 2024 год направлено претензий - 245 ед. на общую сумму 7698,5 млн. руб., исковых заявлений в суд - 200 ед. на сумму 11,9 млн. руб., в работу в ФССП передано решений на общую сумму 4,8 млн. руб.</w:t>
            </w:r>
            <w:r w:rsidR="00A019F2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В результате претензионной и исковой работы в бюджет района за 2024 год поступило 6499,0 тыс.руб.</w:t>
            </w:r>
          </w:p>
        </w:tc>
      </w:tr>
      <w:tr w:rsidR="000E0E5A" w:rsidRPr="0001190E" w:rsidTr="00897245">
        <w:trPr>
          <w:trHeight w:val="398"/>
        </w:trPr>
        <w:tc>
          <w:tcPr>
            <w:tcW w:w="3201" w:type="dxa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Реализации муниципальных услуг в электронной форме для повышения эффективности функционирования местного самоуправления</w:t>
            </w:r>
          </w:p>
        </w:tc>
        <w:tc>
          <w:tcPr>
            <w:tcW w:w="298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pStyle w:val="a4"/>
              <w:spacing w:line="276" w:lineRule="auto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оценки эффективности деятельностью руководителей ОМС, учреждений, осуществляющих оказание услуг населению муниципального образования, с применением информационно-телекоммуникационных сетей и информационных технологий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91,1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72,2</w:t>
            </w:r>
          </w:p>
        </w:tc>
        <w:tc>
          <w:tcPr>
            <w:tcW w:w="6804" w:type="dxa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Уровень удовлетворенности населения качеством предоставления муниципальных услуг населению с применением информационно-телекоммуникационных сетей и информационных технологий за 2024 год составил 72,2% (АППГ 91,1%), снижение обусловлено перебоями в работе энергоснабжения на территориях Калининского, Расцветовского сельсоветах, а также низким качеством воды и установкой платных колонок на территории р.п. Усть-Абакан. При этом согласно сводному рейтингу социально экономического развития, Усть-Абаканский район с шестого места поднялся на вторую позицию среди районов Республики Хакасия.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 состоянию на 01.01.2025 года в Усть-Абаканском районе показатель по оказанию муниципальной услуги в электронном виде остался на прежнем уровне – 31. По данным системы ГАС «Управление» в 2024 году поступило 16265 (2023г.- 16655) заявлений о предоставлении муниципальных услуг, из них в электронном виде – 1638 (2023г.- 1477), рост поступивших заявлений в электронном виде составил 11% к аналогичному периоду прошлого года.</w:t>
            </w:r>
          </w:p>
        </w:tc>
      </w:tr>
      <w:tr w:rsidR="000E0E5A" w:rsidRPr="0001190E" w:rsidTr="00897245">
        <w:trPr>
          <w:trHeight w:val="385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количество услуг в электронном виде, ед.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778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количество заявлений поступивших в электронном виде, ед.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1477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1638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Мероприятия по информационному обеспечению реализации стратегического управления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Внедрение IT-технологий в систему стратегического планирования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Ведется мониторинг и контроль за реализацией документов стратегического планирования, проводится их своевременная корректировка. По итогам года формируется отчет о ходе исполнения плана мероприятий по реализации Стратегии социально-экономического развития Усть - Абаканского района.     Документы стратегического планирования в установленные сроки размещаются в единой государственной информационной системе ГАС «Управление». С целью обеспечения открытости и доступности документов стратегического планирования МО Усть-Абаканский район на официальном портале Усть-Абаканского района размещен баннер «Документы стратегического планирования», содержащий «Стратегию социально-экономического развития Усть-Абаканского района до 2030 года», а также другие системообразующие документы стратегического планирования муниципального образования  </w:t>
            </w:r>
            <w:hyperlink r:id="rId24" w:history="1">
              <w:r w:rsidRPr="0001190E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https://ust-abakan.ru</w:t>
              </w:r>
            </w:hyperlink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Организован межведомственный электронный документооборот, в том числе с подключением к федеральным информационным системам.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Организовано интерактивное обслуживание в библиотеке.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Проводятся интерактивные уроки с использованием мультимедийных форматов в рамках дополнительного образования.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Обеспечивается информационная безопасность на основе отечественных разработок при передаче, обработке и хранении данных.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Повышение квалификации сотрудников проводится с применением технологий онлайн-обучения.</w:t>
            </w:r>
          </w:p>
        </w:tc>
      </w:tr>
      <w:tr w:rsidR="000E0E5A" w:rsidRPr="0001190E" w:rsidTr="003B01C3">
        <w:tc>
          <w:tcPr>
            <w:tcW w:w="15258" w:type="dxa"/>
            <w:gridSpan w:val="7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Стратегический приоритет:                                    Повышение качества среды проживания</w:t>
            </w:r>
          </w:p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Стратегическое направление:                                                3.1 Жилищное строительство</w:t>
            </w:r>
          </w:p>
        </w:tc>
      </w:tr>
      <w:tr w:rsidR="000E0E5A" w:rsidRPr="0001190E" w:rsidTr="00897245"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Создание актуальных документов территориального планирования, градостроительного зонирования, проектов планировок и межевания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Регулирование градостроительной деятельности, 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Внесение сведений о границах населенных пунктов, сельских поселений Усть - Абаканского района в ЕГРН(%)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B96D7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r w:rsidR="00A06DD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39населенных пунктов Усть-Абаканского района в ЕГРН не внесены сведения о границах 2 населенных пунктов (аал Райков, с. Калинино). В 2025 году планируется провести кадастровые работы по устранению ошибок, после чего, будут внесены сведения в ЕГРН и произведена постановка границ населенных пунктов на учет.</w:t>
            </w:r>
          </w:p>
        </w:tc>
      </w:tr>
      <w:tr w:rsidR="000E0E5A" w:rsidRPr="0001190E" w:rsidTr="00897245">
        <w:trPr>
          <w:trHeight w:val="1422"/>
        </w:trPr>
        <w:tc>
          <w:tcPr>
            <w:tcW w:w="3201" w:type="dxa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Проектирование и строительство инженерной инфраструктуры районов </w:t>
            </w:r>
            <w:r w:rsidR="00A41CF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под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комплексн</w:t>
            </w:r>
            <w:r w:rsidR="00A41CFC" w:rsidRPr="0001190E">
              <w:rPr>
                <w:rFonts w:ascii="Times New Roman" w:hAnsi="Times New Roman" w:cs="Times New Roman"/>
                <w:sz w:val="24"/>
                <w:szCs w:val="24"/>
              </w:rPr>
              <w:t>ую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застройк</w:t>
            </w:r>
            <w:r w:rsidR="00A41CFC" w:rsidRPr="0001190E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в целях развития малоэтажного строительства</w:t>
            </w:r>
          </w:p>
        </w:tc>
        <w:tc>
          <w:tcPr>
            <w:tcW w:w="298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Ввод в действие </w:t>
            </w:r>
            <w:r w:rsidR="00A41CF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общей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площади</w:t>
            </w:r>
            <w:r w:rsidR="00A41CF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жилых домов</w:t>
            </w:r>
            <w:r w:rsidR="001042A0" w:rsidRPr="0001190E">
              <w:rPr>
                <w:rFonts w:ascii="Times New Roman" w:hAnsi="Times New Roman" w:cs="Times New Roman"/>
                <w:sz w:val="24"/>
                <w:szCs w:val="24"/>
              </w:rPr>
              <w:t>,   кв. м.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1042A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83390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1042A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  <w:r w:rsidR="000E0E5A" w:rsidRPr="000119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04" w:type="dxa"/>
            <w:vMerge w:val="restart"/>
            <w:tcBorders>
              <w:bottom w:val="single" w:sz="4" w:space="0" w:color="000000" w:themeColor="text1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На территории района ведется активное строительство индивидуальных жилых домов. По итогам 2024 года Усть-Абаканский район остается в лидерах  по вводу  жилья  среди 8 районов Республики Хакасия. Средняя обеспеченность жильем на 1 человека в районе составила 27,2 кв.м., что на 7,3% больше аналогичного периода </w:t>
            </w:r>
            <w:r w:rsidR="00927BFA" w:rsidRPr="0001190E">
              <w:rPr>
                <w:rFonts w:ascii="Times New Roman" w:hAnsi="Times New Roman" w:cs="Times New Roman"/>
                <w:sz w:val="24"/>
                <w:szCs w:val="24"/>
              </w:rPr>
              <w:t>прошлого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года. </w:t>
            </w: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том числе общая площадь жилых помещений, введенная в действие за 2024 год, в среднем на одного жителя района составила 2,02 кв.м. (2023 -1,79 кв.м.)</w:t>
            </w:r>
          </w:p>
          <w:p w:rsidR="000E0E5A" w:rsidRPr="0001190E" w:rsidRDefault="000E0E5A" w:rsidP="0001190E">
            <w:pPr>
              <w:tabs>
                <w:tab w:val="left" w:pos="2715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Общая площадь земельных участков, предоставленных для строительства в 2024 году составляет 28,6 га (173 уч.), в том числе 53 земельных участка предоставлено для индивидуального жилищного строительства льготной категории граждан. </w:t>
            </w:r>
          </w:p>
          <w:p w:rsidR="000E0E5A" w:rsidRPr="0001190E" w:rsidRDefault="000E0E5A" w:rsidP="0001190E">
            <w:pPr>
              <w:tabs>
                <w:tab w:val="left" w:pos="2715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2024 году в соответствии с поданными застройщиками заявлениями выдано 658 разрешений на строительство. Рассмотрено и принято решений по 258 уведомлениям об окончании строительства объекта индивидуального жилищного строительства, рассмотрены и приняты решения по 19 заявлениям о выдаче разрешений на ввод объектов капитального строительства в эксплуатацию.</w:t>
            </w:r>
          </w:p>
        </w:tc>
      </w:tr>
      <w:tr w:rsidR="000E0E5A" w:rsidRPr="0001190E" w:rsidTr="00897245">
        <w:trPr>
          <w:trHeight w:val="2089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Общая площадь жилых помещений, приходящихся в среднем на одного жителя, кв.м.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26,2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27,2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1155"/>
        </w:trPr>
        <w:tc>
          <w:tcPr>
            <w:tcW w:w="3201" w:type="dxa"/>
            <w:vMerge w:val="restart"/>
            <w:tcBorders>
              <w:bottom w:val="single" w:sz="4" w:space="0" w:color="000000" w:themeColor="text1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Строительство или приобретение жилых помещений с целью реализации мероприятий по переселению граждан, проживающих в жилищном фонде, признанном в установленном порядке непригодным для проживания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Приобретение жилых помещений с целью переселения граждан, кв.м.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804" w:type="dxa"/>
            <w:vMerge w:val="restart"/>
            <w:tcBorders>
              <w:bottom w:val="single" w:sz="4" w:space="0" w:color="000000" w:themeColor="text1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территории рп.Усть-Абакан аварийными признаны 43 МКД общей площадью 20491 кв.м., из них: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- Постановление от 13.12.2019  № 145-п - 11 домов (срок расселения - 20.12.2024г., срок сноса — 20.01.2025);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- Постановление от 04.12.2020 № 119-п — 1 дом (срок расселения - 20.12.2024г., срок сноса — 20.01.2025);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- Постановление от 14.02.2023 № 16-п — 12 домов (срок расселения - 20.12.2028г., срок сноса — 20.08.2029);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- Постановление от 25.12.2023 № 174-п  - 19 домов (срок расселения -  20.12.2</w:t>
            </w:r>
            <w:r w:rsidR="001C2975" w:rsidRPr="0001190E">
              <w:rPr>
                <w:rFonts w:ascii="Times New Roman" w:hAnsi="Times New Roman" w:cs="Times New Roman"/>
                <w:sz w:val="24"/>
                <w:szCs w:val="24"/>
              </w:rPr>
              <w:t>028г., срок сноса — 20.08.2029)</w:t>
            </w:r>
          </w:p>
        </w:tc>
      </w:tr>
      <w:tr w:rsidR="000E0E5A" w:rsidRPr="0001190E" w:rsidTr="00897245">
        <w:trPr>
          <w:trHeight w:val="886"/>
        </w:trPr>
        <w:tc>
          <w:tcPr>
            <w:tcW w:w="3201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Численность семей, переселенных из ветхого и аварийного жилищного фонда</w:t>
            </w:r>
            <w:r w:rsidR="00B8423A" w:rsidRPr="0001190E">
              <w:rPr>
                <w:rFonts w:ascii="Times New Roman" w:hAnsi="Times New Roman" w:cs="Times New Roman"/>
                <w:sz w:val="24"/>
                <w:szCs w:val="24"/>
              </w:rPr>
              <w:t>, человек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245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территорий многоквартирных домов и территорий общего пользования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Повышение комфортности городской среды посредством реализации мероприятий по благоустройству территорий,  (количество  общественных территорий)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>В 2024 году в федеральном проекте "Формирование комфортной городской среды" приняли участие Усть-Абаканский поссовет и Расцветовский сельсовет.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На территории рп. Усть-Абакан реализовано 3 проекта по благоустройству общественных территорий на сумму 5 млн. 141 тыс. рублей. Выполнены работы по ремонту тротуаров по ул. 20 Лет Хакасии, ул. Карла Маркса.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В Расцветовском сельсовете реализовано 2 проекта по благоустройству общественных территорий на сумму 1 504,0 тыс. рублей, в том числе: п. Расцвет благоустроена общественная территория по ул. Сергея Токарь 1(2 этап). Установлена детская площадка; в п. Тепличный благоустроена общественная территория по ул. Вишневая, в районе жилого дома № 15 (2 этап). Установлены скамьи с навесом, урны, лавки.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осуществление отдельных государственных полномочий по предупреждению и ликвидации болезней животных освоено из средств республиканского бюджета - 1619,4 тыс. руб</w:t>
            </w:r>
            <w:r w:rsidR="00F552CB" w:rsidRPr="000119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В рамках ГП "Охрана окружающей среды, воспроизводство и использование природных ресурсов в РХ" обустроено 26 площадок ТКО на 4 территориях района, на данные цели  из средств республиканского бюджета освоено 3654,0 тыс. руб.</w:t>
            </w:r>
          </w:p>
        </w:tc>
      </w:tr>
      <w:tr w:rsidR="000E0E5A" w:rsidRPr="0001190E" w:rsidTr="00304BF3">
        <w:trPr>
          <w:trHeight w:val="258"/>
        </w:trPr>
        <w:tc>
          <w:tcPr>
            <w:tcW w:w="3201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Реализация Концепции развития парковой зоны на территории р.п. Усть-Абакан</w:t>
            </w:r>
          </w:p>
        </w:tc>
        <w:tc>
          <w:tcPr>
            <w:tcW w:w="2984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Благоустройство муниципальной территории общего пользования, тыс. руб.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ind w:left="-56" w:right="-57" w:firstLine="5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4046,7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1979,3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В отчетном периоде благоустроена территория «Острова отдыха»: приобретены качели, перголы, установлено видеонаблюдение, обустроен причал для катамаранов на общую сумму 1445,4 тыс. руб., на обустройство асфальтированных дорожек направлено  533,9 тыс. руб.</w:t>
            </w:r>
          </w:p>
        </w:tc>
      </w:tr>
      <w:tr w:rsidR="000E0E5A" w:rsidRPr="0001190E" w:rsidTr="003B01C3">
        <w:tc>
          <w:tcPr>
            <w:tcW w:w="15258" w:type="dxa"/>
            <w:gridSpan w:val="7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3.2 Жилищно-коммунальное хозяйство</w:t>
            </w:r>
          </w:p>
        </w:tc>
      </w:tr>
      <w:tr w:rsidR="000E0E5A" w:rsidRPr="0001190E" w:rsidTr="00897245">
        <w:trPr>
          <w:trHeight w:val="387"/>
        </w:trPr>
        <w:tc>
          <w:tcPr>
            <w:tcW w:w="3279" w:type="dxa"/>
            <w:gridSpan w:val="3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Мероприятия по капитальному и текущему ремонту, строительству и реконструкции объектов коммунальной инфраструктуры</w:t>
            </w:r>
          </w:p>
        </w:tc>
        <w:tc>
          <w:tcPr>
            <w:tcW w:w="2906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Снижение уровня износа объектов коммунальной инфраструктуры: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ind w:firstLine="2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рамках подпрограммы «Модернизация объектов коммунальной инфраструктуры» на поддержку и развитие систем коммунального комплекса в 2024 году направлен 29,0 млн. руб., в том числе средств бюджета муниципального обр</w:t>
            </w:r>
            <w:r w:rsidR="00D40D5D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азования Усть-Абаканский район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10,4 млн. руб., субсидия из республиканского бюджета Республики Хакасия –18,6 млн. руб.</w:t>
            </w:r>
          </w:p>
          <w:p w:rsidR="000E0E5A" w:rsidRPr="0001190E" w:rsidRDefault="000E0E5A" w:rsidP="0001190E">
            <w:pPr>
              <w:pStyle w:val="af"/>
              <w:shd w:val="clear" w:color="auto" w:fill="FFFFFF"/>
              <w:spacing w:before="0" w:beforeAutospacing="0" w:after="0" w:afterAutospacing="0" w:line="276" w:lineRule="auto"/>
              <w:ind w:firstLine="225"/>
              <w:jc w:val="both"/>
            </w:pPr>
            <w:r w:rsidRPr="0001190E">
              <w:t>Средства направлены на проведение строительного контроля за строительством системы водоснабжения в с. Зеленое, оплату кредиторской задолженности МКП «ЖКХ Усть-Абаканского района» по налогам, отплату кредиторской задолженности за поставку блочно-модульной котельной с установкой в с. Солнечное, капитальный ремонт металлических дымовых труб в котельных а. Доможаков, а. Чарков, с.Вершино-Биджа, строительство системы водоснабжения в с. Зеленое (3 этап), устранение замечаний строительно-технических экспертиз дымовых труб на котельных а. Чарков, а. Доможаков, с. Вершино</w:t>
            </w:r>
            <w:r w:rsidR="00FC46EF" w:rsidRPr="0001190E">
              <w:t>-</w:t>
            </w:r>
            <w:r w:rsidRPr="0001190E">
              <w:t>Биджа.</w:t>
            </w:r>
          </w:p>
        </w:tc>
      </w:tr>
      <w:tr w:rsidR="000E0E5A" w:rsidRPr="0001190E" w:rsidTr="00897245">
        <w:trPr>
          <w:trHeight w:val="617"/>
        </w:trPr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уровень износа объектов,    %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66,5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66,5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542"/>
        </w:trPr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доля ветхих тепловых сетей, нуждающихся в замене, %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42,7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823"/>
        </w:trPr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доля ветхих водопроводных сетей, нуждающихся в замене, %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29,4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29,4</w:t>
            </w:r>
          </w:p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855"/>
        </w:trPr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доля ветхих канализационных сетей, нуждающихся в замене, %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37,3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37,3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670"/>
        </w:trPr>
        <w:tc>
          <w:tcPr>
            <w:tcW w:w="3279" w:type="dxa"/>
            <w:gridSpan w:val="3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Передача объектов ЖКХ в концессию</w:t>
            </w:r>
          </w:p>
        </w:tc>
        <w:tc>
          <w:tcPr>
            <w:tcW w:w="2906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Повышение качества предоставляемых услуг в жилищно-коммунальном хозяйстве:</w:t>
            </w:r>
          </w:p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доля потерь теплоэнергии в общем  количестве поданных в сеть ресурсов, %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6DA0" w:rsidRPr="0001190E" w:rsidRDefault="007D6DA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6DA0" w:rsidRPr="0001190E" w:rsidRDefault="007D6DA0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36,4</w:t>
            </w:r>
          </w:p>
        </w:tc>
        <w:tc>
          <w:tcPr>
            <w:tcW w:w="6804" w:type="dxa"/>
            <w:vMerge w:val="restart"/>
            <w:shd w:val="clear" w:color="auto" w:fill="auto"/>
          </w:tcPr>
          <w:p w:rsidR="000E0E5A" w:rsidRPr="0001190E" w:rsidRDefault="000E0E5A" w:rsidP="0001190E">
            <w:pPr>
              <w:pBdr>
                <w:bottom w:val="single" w:sz="4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 территории муниципального образования Усть-Абаканский район п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редоставление коммунальных услуг в сфере теплоснабжения, водоснабжения, водоотведения в 2024 году обеспечивали 4 организаций коммунального комплекса, из них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2 организации муниципальной формы собственности,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частной формы собственности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E0E5A" w:rsidRPr="0001190E" w:rsidRDefault="000E0E5A" w:rsidP="0001190E">
            <w:pPr>
              <w:pBdr>
                <w:bottom w:val="single" w:sz="4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С целью повышения качества услуг теплоснабжения заключены концессионные соглашения с АО «Абаканская ТЭЦ» на объекты теплоснабжения, находящиеся на территориях Опытненского и Расцветовского сельсоветов. </w:t>
            </w:r>
            <w:r w:rsidR="00F6676C" w:rsidRPr="0001190E">
              <w:rPr>
                <w:rFonts w:ascii="Times New Roman" w:hAnsi="Times New Roman" w:cs="Times New Roman"/>
                <w:sz w:val="24"/>
                <w:szCs w:val="24"/>
              </w:rPr>
              <w:t>Продолжена работа в рамках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заключен</w:t>
            </w:r>
            <w:r w:rsidR="00F6676C" w:rsidRPr="0001190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F6676C" w:rsidRPr="0001190E">
              <w:rPr>
                <w:rFonts w:ascii="Times New Roman" w:hAnsi="Times New Roman" w:cs="Times New Roman"/>
                <w:sz w:val="24"/>
                <w:szCs w:val="24"/>
              </w:rPr>
              <w:t>х дополнительных соглашений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с концессионером ООО РСО «Прогресс» на объекты водоснабжения и водоотведения на территории Опытненского сельсовета. Объекты водоснабжения и водоотведения на территориях п. Расцвет, п. Тепличный, д. Курганная сданы в аренду ГУП «Хакасресводоканал».</w:t>
            </w:r>
          </w:p>
          <w:p w:rsidR="000E0E5A" w:rsidRPr="0001190E" w:rsidRDefault="000E0E5A" w:rsidP="0001190E">
            <w:pPr>
              <w:pBdr>
                <w:bottom w:val="single" w:sz="4" w:space="1" w:color="auto"/>
              </w:pBd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  рамках заключенных концессионных соглашений на строительство тепловых сетей в с. Зеле</w:t>
            </w:r>
            <w:r w:rsidR="00F6676C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ное направлено 85,6 млн. руб.,  п. Расцвет - 66,9 млн. руб., 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п. Тепличный - 29,0 млн. руб.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 созданием в 2019 году укрупненного муниципального казенного предприятия «ЖКХ Усть-Абаканского района» стало возможным ежегодное привлечение субсидий из республиканского бюджета Республики Хакасия для ремонта систем тепло- и водоснабжения на территориях поселений Усть-Абаканского района, находящихся в крайне изношенном состоянии. Подразделения МКП «ЖКХ Усть-Абаканского района» находятся на территориях Вершино-Биджинского, Московского, Чарковского, Усть-Бюрского, Доможаковского, Райковского, Солнечного, Весенненского сельсоветов.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За 2024год д</w:t>
            </w: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оля потерь тепловой энергии и холодной воды в сетях превысило значения 2023 года</w:t>
            </w:r>
            <w:r w:rsidRPr="0001190E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zh-CN"/>
              </w:rPr>
              <w:t xml:space="preserve">. </w:t>
            </w: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Водопровод в с. Вершино-Биджа и с. Весеннее, выполненный из чугунных труб (1980-1984 гг. ввода), нуждается в замене. Для оказания качественных услуг холодного водоснабжения необходимо строительство водопровода в с. Вершино-Биджа и с. Весеннее.</w:t>
            </w:r>
          </w:p>
          <w:p w:rsidR="000E0E5A" w:rsidRPr="0001190E" w:rsidRDefault="001763D6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Концессионером АО «Абаканская ТЭЦ» для подключения потребителей к системе теплоснабжения от источника тепловой энергии Абаканская ТЭЦ осуществлено проектирование и строительство новых тепловых сетей в наружном исполнении в п. Расцвет (1,767 км), в п. Тепличный (0,423 км), с. Зеленое (0,323 км).</w:t>
            </w:r>
          </w:p>
        </w:tc>
      </w:tr>
      <w:tr w:rsidR="000E0E5A" w:rsidRPr="0001190E" w:rsidTr="00897245">
        <w:trPr>
          <w:trHeight w:val="852"/>
        </w:trPr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доля потерь воды в общем количестве, поданных в сеть ресурсов, %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41,4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876"/>
        </w:trPr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- удовлетворенность населения уровнем организации теплоснабжения 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67,2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58,0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1386"/>
        </w:trPr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- удовлетворенность населения                    уровнем организации     водоснабжения (водоотведения)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67,2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1085"/>
        </w:trPr>
        <w:tc>
          <w:tcPr>
            <w:tcW w:w="3279" w:type="dxa"/>
            <w:gridSpan w:val="3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Строительство и реконструкция объектов систем водоснабжения</w:t>
            </w:r>
          </w:p>
        </w:tc>
        <w:tc>
          <w:tcPr>
            <w:tcW w:w="2906" w:type="dxa"/>
            <w:tcBorders>
              <w:bottom w:val="single" w:sz="4" w:space="0" w:color="auto"/>
            </w:tcBorders>
            <w:shd w:val="clear" w:color="auto" w:fill="auto"/>
          </w:tcPr>
          <w:p w:rsidR="00635251" w:rsidRPr="0001190E" w:rsidRDefault="00635251" w:rsidP="0001190E">
            <w:pPr>
              <w:autoSpaceDE w:val="0"/>
              <w:autoSpaceDN w:val="0"/>
              <w:adjustRightInd w:val="0"/>
              <w:spacing w:line="276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доли обеспеченного жилого фонда централизованным водоснабжением:</w:t>
            </w:r>
          </w:p>
          <w:p w:rsidR="000E0E5A" w:rsidRPr="0001190E" w:rsidRDefault="00635251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</w:t>
            </w:r>
            <w:r w:rsidR="000E0E5A" w:rsidRPr="0001190E">
              <w:rPr>
                <w:rFonts w:ascii="Times New Roman" w:hAnsi="Times New Roman" w:cs="Times New Roman"/>
                <w:sz w:val="24"/>
                <w:szCs w:val="24"/>
              </w:rPr>
              <w:t>дельный вес площади жилищного фонда, оборудованного водоснабжением, %</w:t>
            </w:r>
          </w:p>
        </w:tc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251" w:rsidRPr="0001190E" w:rsidRDefault="0063525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251" w:rsidRPr="0001190E" w:rsidRDefault="0063525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251" w:rsidRPr="0001190E" w:rsidRDefault="0063525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75,4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251" w:rsidRPr="0001190E" w:rsidRDefault="0063525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251" w:rsidRPr="0001190E" w:rsidRDefault="0063525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251" w:rsidRPr="0001190E" w:rsidRDefault="00635251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75,4</w:t>
            </w:r>
          </w:p>
        </w:tc>
        <w:tc>
          <w:tcPr>
            <w:tcW w:w="6804" w:type="dxa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 данным, предоставленным ресурсоснабжающими организациями  ООО «РСО «Прогресс», МКП «ЖКХ Усть-Абаканского района», МУП «Тепловодо</w:t>
            </w:r>
            <w:r w:rsidR="00F207B8" w:rsidRPr="0001190E">
              <w:rPr>
                <w:rFonts w:ascii="Times New Roman" w:hAnsi="Times New Roman" w:cs="Times New Roman"/>
                <w:sz w:val="24"/>
                <w:szCs w:val="24"/>
              </w:rPr>
              <w:t>ресурс», за отчетный период 2024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года доля потер</w:t>
            </w:r>
            <w:r w:rsidR="00F207B8" w:rsidRPr="0001190E">
              <w:rPr>
                <w:rFonts w:ascii="Times New Roman" w:hAnsi="Times New Roman" w:cs="Times New Roman"/>
                <w:sz w:val="24"/>
                <w:szCs w:val="24"/>
              </w:rPr>
              <w:t>ь воды в</w:t>
            </w:r>
            <w:r w:rsidR="009E468B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ыросла на 0,2 п.п. к уровню прошлого года </w:t>
            </w:r>
            <w:r w:rsidR="00F207B8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и составила 41,4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%.</w:t>
            </w:r>
          </w:p>
          <w:p w:rsidR="00F207B8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На водоисточниках МКП ЖКХ «Усть-Абаканского района» установлены приборы учета поднятой воды. </w:t>
            </w:r>
            <w:r w:rsidR="00F207B8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В 2024 году количество поднятой воды определено на основании показаний приборов учета. </w:t>
            </w:r>
          </w:p>
          <w:p w:rsidR="000E0E5A" w:rsidRPr="0001190E" w:rsidRDefault="00F207B8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Необходимо строительство водопровода в с. Вершино-Биджа, с. Московское, с. Весеннее.</w:t>
            </w:r>
          </w:p>
        </w:tc>
      </w:tr>
      <w:tr w:rsidR="000E0E5A" w:rsidRPr="0001190E" w:rsidTr="00897245">
        <w:trPr>
          <w:trHeight w:val="542"/>
        </w:trPr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в том числе централизованным, %</w:t>
            </w:r>
          </w:p>
        </w:tc>
        <w:tc>
          <w:tcPr>
            <w:tcW w:w="11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19,7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665"/>
        </w:trPr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-снижение доли потерь воды, %</w:t>
            </w:r>
          </w:p>
        </w:tc>
        <w:tc>
          <w:tcPr>
            <w:tcW w:w="1135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07B8" w:rsidRPr="0001190E" w:rsidRDefault="00F207B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41,4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rPr>
          <w:trHeight w:val="1902"/>
        </w:trPr>
        <w:tc>
          <w:tcPr>
            <w:tcW w:w="3279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Мероприятия, направленные на очистку питьевой воды</w:t>
            </w:r>
          </w:p>
        </w:tc>
        <w:tc>
          <w:tcPr>
            <w:tcW w:w="2906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Снижение не соответствующих нормативным значениям по санитарно-химическим показателям в общей доле проб воды, %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6,48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F207B8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6,47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Анализ проб воды проводят предприятия жилищно-коммунального хозяйства по программам производственного контро</w:t>
            </w:r>
            <w:r w:rsidR="009E468B" w:rsidRPr="0001190E">
              <w:rPr>
                <w:rFonts w:ascii="Times New Roman" w:hAnsi="Times New Roman" w:cs="Times New Roman"/>
                <w:sz w:val="24"/>
                <w:szCs w:val="24"/>
              </w:rPr>
              <w:t>ля на основании договоров с СЭС. Снижение не соответствующих нормативным значениям по санитарно-химическим показателям в общей доле проб воды к уровню прошлого года составило 0,01 п.п.</w:t>
            </w:r>
          </w:p>
        </w:tc>
      </w:tr>
      <w:tr w:rsidR="000E0E5A" w:rsidRPr="0001190E" w:rsidTr="00897245">
        <w:trPr>
          <w:trHeight w:val="2760"/>
        </w:trPr>
        <w:tc>
          <w:tcPr>
            <w:tcW w:w="3279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направленные на развитие системы водоотведения </w:t>
            </w:r>
          </w:p>
        </w:tc>
        <w:tc>
          <w:tcPr>
            <w:tcW w:w="2906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Увеличение доли обеспеченного жилого фонда централизованным водоотведением.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Удельный вес площади жилищного фонда, оборудованного водоотведением, %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в том числе централизованным, %</w:t>
            </w:r>
          </w:p>
        </w:tc>
        <w:tc>
          <w:tcPr>
            <w:tcW w:w="1135" w:type="dxa"/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0DFA" w:rsidRPr="0001190E" w:rsidRDefault="00B30DF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70,8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30DFA" w:rsidRPr="0001190E" w:rsidRDefault="00B30DF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71,5</w:t>
            </w: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EB7751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По итогам 2024 года доля</w:t>
            </w:r>
            <w:r w:rsidR="000E0E5A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жилищного фонда, </w:t>
            </w:r>
            <w:r w:rsidR="00FE7CC5" w:rsidRPr="0001190E">
              <w:rPr>
                <w:rFonts w:ascii="Times New Roman" w:hAnsi="Times New Roman" w:cs="Times New Roman"/>
                <w:sz w:val="24"/>
                <w:szCs w:val="24"/>
              </w:rPr>
              <w:t>оборудованного водоотведением</w:t>
            </w:r>
            <w:r w:rsidR="00B90F0C" w:rsidRPr="000119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26866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увеличилась на 0,7 п.п. в сравнении с аналогичным периодом прошлого года, это обусловлено </w:t>
            </w:r>
            <w:r w:rsidR="00FE7CC5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активным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строительством</w:t>
            </w:r>
            <w:r w:rsidR="000E0E5A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индивидуального жилья (ав</w:t>
            </w:r>
            <w:r w:rsidR="00091C4F" w:rsidRPr="0001190E">
              <w:rPr>
                <w:rFonts w:ascii="Times New Roman" w:hAnsi="Times New Roman" w:cs="Times New Roman"/>
                <w:sz w:val="24"/>
                <w:szCs w:val="24"/>
              </w:rPr>
              <w:t>тономное водоотведение-септики),</w:t>
            </w:r>
            <w:r w:rsidR="00E30B97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вследствие</w:t>
            </w:r>
            <w:r w:rsidR="000E0E5A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чего, доля централизованного водоотведения снизилась на 0,8 п.п. и составила 17,5% (2023г.-18,3%).</w:t>
            </w:r>
          </w:p>
        </w:tc>
      </w:tr>
      <w:tr w:rsidR="000E0E5A" w:rsidRPr="0001190E" w:rsidTr="003B01C3">
        <w:tc>
          <w:tcPr>
            <w:tcW w:w="15258" w:type="dxa"/>
            <w:gridSpan w:val="7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3.3 Развитие дорожно-транспортного хозяйства</w:t>
            </w:r>
          </w:p>
        </w:tc>
      </w:tr>
      <w:tr w:rsidR="000E0E5A" w:rsidRPr="0001190E" w:rsidTr="00897245">
        <w:trPr>
          <w:trHeight w:val="540"/>
        </w:trPr>
        <w:tc>
          <w:tcPr>
            <w:tcW w:w="3279" w:type="dxa"/>
            <w:gridSpan w:val="3"/>
            <w:vMerge w:val="restart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iCs/>
                <w:color w:val="000000"/>
                <w:sz w:val="24"/>
                <w:szCs w:val="24"/>
              </w:rPr>
              <w:t>Строительство и реконструкция, содержание, ремонт, капитальный ремонт автомобильных дорог общего пользования местного значения</w:t>
            </w:r>
          </w:p>
        </w:tc>
        <w:tc>
          <w:tcPr>
            <w:tcW w:w="2906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Снижение доли протяженности дорог общего пользования местного значения, не отвечающих нормативным требованиям, %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38,2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6804" w:type="dxa"/>
            <w:vMerge w:val="restart"/>
            <w:shd w:val="clear" w:color="auto" w:fill="auto"/>
          </w:tcPr>
          <w:p w:rsidR="000E0E5A" w:rsidRPr="0001190E" w:rsidRDefault="000E0E5A" w:rsidP="0001190E">
            <w:pPr>
              <w:tabs>
                <w:tab w:val="left" w:pos="1260"/>
              </w:tabs>
              <w:spacing w:line="276" w:lineRule="auto"/>
              <w:jc w:val="both"/>
              <w:rPr>
                <w:rFonts w:ascii="Times New Roman" w:eastAsia="Helvetica" w:hAnsi="Times New Roman" w:cs="Times New Roman"/>
                <w:sz w:val="24"/>
                <w:szCs w:val="24"/>
                <w:shd w:val="clear" w:color="auto" w:fill="FFFFFF"/>
              </w:rPr>
            </w:pPr>
            <w:r w:rsidRPr="0001190E">
              <w:rPr>
                <w:rFonts w:ascii="Times New Roman" w:eastAsia="Helvetica" w:hAnsi="Times New Roman" w:cs="Times New Roman"/>
                <w:sz w:val="24"/>
                <w:szCs w:val="24"/>
                <w:shd w:val="clear" w:color="auto" w:fill="FFFFFF"/>
              </w:rPr>
              <w:t>Протяженность автомобильных дорог общего пользования местного значения, расположенных на территории Усть-Абаканского района на 01.01.2025 года, составила 1339,1 км., в том числе автодороги с твердым покрытием 713,6 км, из них с усовершенствованным покрытием (асфальтобетон) 161,9 км.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  <w:kern w:val="3"/>
                <w:sz w:val="24"/>
                <w:szCs w:val="24"/>
                <w:lang w:eastAsia="zh-CN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kern w:val="3"/>
                <w:sz w:val="24"/>
                <w:szCs w:val="24"/>
                <w:lang w:eastAsia="zh-CN"/>
              </w:rPr>
              <w:t>В 2024 году в Усть-Абаканском районе на дорожное хозяйство направлено 172,9 млн. рублей, в том числе из республиканского бюджета Республики Хакасия 101,7 млн. рублей, средства бюджета муниципального образования Усть-Абаканский район 31,9 млн. рублей, средства бюджетов муниципальных образований, входящих в состав Усть-Абаканского района, 39,3 млн. рублей. Приведено в нормативное состояние за 2024 год 33,828 км автомобильных дорог.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В рамках реализации мероприятий подпрограммы «Дорожное хозяйство» муниципальной программы «Развитие транспортной системы Усть-Абаканского района» в 2024 году на средства бюджета муниципального образования Усть-Абаканский район выполнены работы по содержанию, ремонту автомобильных дорог общего пользования местного значения, обеспечению безопасности дорожного движения (обустройство пешеходных переходов). Стоимость работ составила 31,3 млн. рублей. О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тремонтировано 6,57 км автомобильных дорог общего пользования местного значения. 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В с. Вершино-Биджа выполнен ремонт 326 м асфальтобетонного покрытия автомобильной дороги улицы Школьная. В с. Усть-Бюр – 330 м гравийного покрытия автомобильной дороги улицы Терешковой. </w:t>
            </w:r>
            <w:r w:rsidR="001763D6" w:rsidRPr="0001190E">
              <w:rPr>
                <w:rFonts w:ascii="Times New Roman" w:hAnsi="Times New Roman" w:cs="Times New Roman"/>
                <w:sz w:val="24"/>
                <w:szCs w:val="24"/>
              </w:rPr>
              <w:t>В аале Доможаков в районе детского сада по улице Механизаторская обустроен пешеходный переход (установлены: недостающее пешеходное ограждение, светофоры с желтым мигающим сигналом, дорожно-знаковая информация, нанесена дорожная разметка, дорожные знаки).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В 2024 году был продолжен ремонт автомобильной дороги аал Чарков – аал Ах-Хол – аал Майский на участке аал Чарков – аал Ах-Хол. Отремонтировано еще 3,444 км гравийного покрытия автомобильной дороги.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 xml:space="preserve">   Также в отчетном году выполнен ремонт двух наиболее проблемных участков гравийного покрытия автомобильной дороги с. Зеленое – д. Заря, общей протяженностью 2,47 км. На подходах к мосту через канал, расположенный на автомобильной дороге с. Зеленое – д. Заря выполнены работы по установке 96 м дорожного ограждения.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 xml:space="preserve">    Выполнен ямочный ремонт асфальтобетонного покрытия ул. Советской в с. Московское.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 xml:space="preserve">   Для обеспечения безопасности дорожного движения в муниципальных образованиях Усть-Бюрский, Чарковский, Вершино-Биджинский, Московский, Доможаковский сельсоветах выполнены работы по восстановлению горизонтальной дорожной разметки на пешеходных переходах. На железнодорожных переездах восстановлена дорожно-знаковая информация. 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 xml:space="preserve">    Муниципальному образованию Усть-Абаканский поссовет в 2024 году из районного бюджета Усть-Абаканского муниципального района Республики Хакасия выделено 632,8 тыс. руб. на выполнение работ по организации подъездных путей к универсальному спортивному залу в р.п. Усть-Абакан, ул. Добровольского, 1В, грейдированию дорог по ул. Садовой и переулка Колхозный в р.п. Усть-Абакан.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 За счет собственных средств муниципальных образований Калининский, Опытненский, Солнечный, Весенненский, Расцветовский, Райковский, Сапоговский сельсоветов и Усть-Абаканского поссовета в размере 39,3 млн. рублей в 2024 году выполнены работы по зимнему содержанию, ямочному ремонту асфальтобетонного покрытия, ремонтному профилированию, ремонту 6,762 км автомобильных дорог и софинансирование расходных обязательств по выделенным субсидиям из республиканского бюджета Республики Хакасия.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 В с. Калинино отремонтированы улицы 50 лет Победы, Пушкина, Зеленая, Кукурузная, Планетная, в д. Чапаево переулок Речной, в с. Зеленое улицы Широкая, Гранатовая, Пантелеева, Фомина, Новая, Тополиная, Лузанова, Сельская, проезд Южный.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В 2024 году на территории муниципального образования Усть-Абаканский район реализовывались мероприятия по обеспечению дорожной инфраструктурой муниципальных образований Республики Хакасия, на территории которых выделялись земельные участки льготной категории граждан для индивидуального жилищного строительства.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Участвовали в данной программе 5 муниципальных образования: Усть-Абаканский поссовет, Калининский, Опытненский, Расцветовский, Солнечный сельсоветы. В рамках данной программы приведено в нормативное состояние 7,875 км автомобильных дорог: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- в р.п. Усть-Абакан улицы Маршала Рокоссовского, А.А. Ахматовой, проезд  №3;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в с. Калинино улица 3-я Строительная;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в с. Зеленое улицы Новоселов, Олимпийская, Юности, Мелиораторов;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- в п. Тепличном улица Мичурина;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- в с. Солнечное улица  Двадцать первая.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Финансирование работ составило 22,95 млн. рублей, в том числе за счет средств республиканского бюджета Республики Хакасия 22,7 млн. руб. 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В рамках реализации на территории Усть-Абаканского района национального проекта «Безопасные качественные автомобильные дороги» в 2024 году приведено в нормативное состояние 1,556 км улично-дорожной сети. В р.п. Усть-Абакан отремонтированы улицы Карла Маркса, Рабочая. Финансирование работ составило 20,5 млн. рублей, в том числе за счет средств республиканского бюджета Республики Хакасия 20,3 млн. руб.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 xml:space="preserve">   На субсидии из республиканского бюджета Республики Хакасия на ремонт автомобильных дорог было приведено в нормативное состояние 11,065 км улично-дорожной сети: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>- в аале Сапогов улица Комсомольская;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>- в с. Солнечное улица Двадцать первая;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>- в с. Калинино улицы Пушкина, Чехова, 50 лет Победы, Солнечная;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>- в д. Чапаево переулок Тихий, улицы Крымская, переулок Майский;</w:t>
            </w:r>
          </w:p>
          <w:p w:rsidR="000E0E5A" w:rsidRPr="0001190E" w:rsidRDefault="001763D6" w:rsidP="0001190E">
            <w:pPr>
              <w:pStyle w:val="Standard"/>
              <w:spacing w:line="276" w:lineRule="auto"/>
              <w:jc w:val="both"/>
            </w:pPr>
            <w:r w:rsidRPr="0001190E">
              <w:t>- в с. Зеленое, улица Облепиховая;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>- в р.п. Усть-Абакан улицы Ленина, Пушкина, Комсомольская, Лизы Чайкиной, Гидролизная, проезд Кирова;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>-в с. Вершино-Биджа улицы Школьная, М. Цукановой, Полевая;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>- в с. Усть-Бюр ул. Школьная;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>- в аале Доможаков улица Механизаторская;</w:t>
            </w:r>
          </w:p>
          <w:p w:rsidR="000E0E5A" w:rsidRPr="0001190E" w:rsidRDefault="000E0E5A" w:rsidP="0001190E">
            <w:pPr>
              <w:pStyle w:val="Standard"/>
              <w:spacing w:line="276" w:lineRule="auto"/>
              <w:jc w:val="both"/>
            </w:pPr>
            <w:r w:rsidRPr="0001190E">
              <w:t>- аал Чарков улица Степная.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Финансирование работ составило 42,2 млн. рублей, в том числе за счет средств республиканского бюджета Республики Хакасия 41,8 млн. руб. 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На субсидии из республиканского бюджета Республики Хакасия на реконструкцию автомобильных дорог были выполнены работы по реконструкции улицы Придорожная в п. Расцвет и улицы Белых Облаков в с. Калинино. Финансирование работ составило 18,9 млн. рублей, в том числе за счет средств республиканского бюджета Республики Хакасия 17,0 млн. рублей. </w:t>
            </w:r>
          </w:p>
          <w:p w:rsidR="000E0E5A" w:rsidRPr="0001190E" w:rsidRDefault="000E0E5A" w:rsidP="0001190E">
            <w:pPr>
              <w:tabs>
                <w:tab w:val="left" w:pos="1260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В результате проведенных работ, протяженность автомобильных дорог общего пользования местного значения, не отвечающих нормативным требованиям, на 01.01.2025 года составила </w:t>
            </w:r>
            <w:r w:rsidRPr="0001190E">
              <w:rPr>
                <w:rFonts w:ascii="Times New Roman" w:eastAsia="Helvetica" w:hAnsi="Times New Roman" w:cs="Times New Roman"/>
                <w:sz w:val="24"/>
                <w:szCs w:val="24"/>
                <w:shd w:val="clear" w:color="auto" w:fill="FFFFFF"/>
              </w:rPr>
              <w:t xml:space="preserve">502,5 км,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или 37,5% в общей протяженности автомобильных дорог общего пользования местного значения</w:t>
            </w:r>
            <w:r w:rsidRPr="0001190E">
              <w:rPr>
                <w:rFonts w:ascii="Times New Roman" w:eastAsia="Helvetica" w:hAnsi="Times New Roman" w:cs="Times New Roman"/>
                <w:sz w:val="24"/>
                <w:szCs w:val="24"/>
                <w:shd w:val="clear" w:color="auto" w:fill="FFFFFF"/>
              </w:rPr>
              <w:t>. Показатель улучшен, по сравнению с запланированным значением, на 0,5%.</w:t>
            </w:r>
          </w:p>
        </w:tc>
      </w:tr>
      <w:tr w:rsidR="000E0E5A" w:rsidRPr="0001190E" w:rsidTr="00897245">
        <w:tc>
          <w:tcPr>
            <w:tcW w:w="3279" w:type="dxa"/>
            <w:gridSpan w:val="3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nil"/>
            </w:tcBorders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Соответствие нормативным требованиям всех дорог общего пользования местного значения, км.</w:t>
            </w:r>
          </w:p>
        </w:tc>
        <w:tc>
          <w:tcPr>
            <w:tcW w:w="1135" w:type="dxa"/>
            <w:tcBorders>
              <w:top w:val="nil"/>
            </w:tcBorders>
            <w:shd w:val="clear" w:color="auto" w:fill="auto"/>
          </w:tcPr>
          <w:p w:rsidR="000E0E5A" w:rsidRPr="0001190E" w:rsidRDefault="00106BD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865,7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106BDC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836,6</w:t>
            </w:r>
          </w:p>
        </w:tc>
        <w:tc>
          <w:tcPr>
            <w:tcW w:w="6804" w:type="dxa"/>
            <w:vMerge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E0E5A" w:rsidRPr="0001190E" w:rsidTr="00897245">
        <w:tc>
          <w:tcPr>
            <w:tcW w:w="3279" w:type="dxa"/>
            <w:gridSpan w:val="3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Анализ состояния обеспечения транспортной доступности населения для принятия решения по организации муниципальных автобусных маршрутов;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организацией перевозочного процесса по технологии, обеспечивающей безопасные условия перевозок пассажиров. </w:t>
            </w:r>
          </w:p>
        </w:tc>
        <w:tc>
          <w:tcPr>
            <w:tcW w:w="2906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Снижение доли населения, не имеющего регулярного автобусного сообщения, %</w:t>
            </w:r>
          </w:p>
        </w:tc>
        <w:tc>
          <w:tcPr>
            <w:tcW w:w="1135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1,38</w:t>
            </w:r>
          </w:p>
        </w:tc>
        <w:tc>
          <w:tcPr>
            <w:tcW w:w="1134" w:type="dxa"/>
            <w:shd w:val="clear" w:color="auto" w:fill="auto"/>
          </w:tcPr>
          <w:p w:rsidR="000E0E5A" w:rsidRPr="0001190E" w:rsidRDefault="000E0E5A" w:rsidP="000119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1,37</w:t>
            </w:r>
          </w:p>
        </w:tc>
        <w:tc>
          <w:tcPr>
            <w:tcW w:w="6804" w:type="dxa"/>
            <w:shd w:val="clear" w:color="auto" w:fill="auto"/>
          </w:tcPr>
          <w:p w:rsidR="000E0E5A" w:rsidRPr="0001190E" w:rsidRDefault="000E0E5A" w:rsidP="0001190E">
            <w:pPr>
              <w:pStyle w:val="a5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Схема расположения населенных пунктов Усть-Абаканского района характеризуется широкой территориальной разбросанностью. Наиболее удаленные от районного центра населенные пункты: </w:t>
            </w:r>
            <w:r w:rsidR="001763D6" w:rsidRPr="0001190E">
              <w:rPr>
                <w:rFonts w:ascii="Times New Roman" w:hAnsi="Times New Roman" w:cs="Times New Roman"/>
                <w:sz w:val="24"/>
                <w:szCs w:val="24"/>
              </w:rPr>
              <w:t>Чарковский сельсовет п. Майский – 126,5 км., а.Ах-Хол – 122 км.; с. Усть-Бюр – 108 км.; Весенненский сельсовет д. Камышовая – 88,8 км.,  д. Камызяк – 99,5 км.; аал Доможаков – 60 км.; Райковский сельсовет а. Шурышев – 49 км.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населения Усть-Абаканского района, проживающего в населенных пунктах, не имеющих регулярного автобусного или железнодорожного сообщения с административным центром 640 человек (д. Салбык, д. Камышевая, д. Камызяк, аал Мохов, д. Заря, аал Бейка, п. Майский, д. Курганная).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населения, не имеющего регулярного автобусного или железнодорожного сообщения с административным центром, уменьшилась на 0,01% и составила 1,37%.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территории муниципального образования Усть-Абаканский район разработано 4 муниципальных маршрута регулярных перевозок:</w:t>
            </w:r>
          </w:p>
          <w:p w:rsidR="000E0E5A" w:rsidRPr="0001190E" w:rsidRDefault="001763D6" w:rsidP="0001190E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Усть-Абакан – Московское – В-Биджа; маршрут № 114 (нерегулируемый тариф);</w:t>
            </w:r>
          </w:p>
          <w:p w:rsidR="000E0E5A" w:rsidRPr="0001190E" w:rsidRDefault="000E0E5A" w:rsidP="0001190E">
            <w:pPr>
              <w:spacing w:line="276" w:lineRule="auto"/>
              <w:ind w:firstLine="2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  Усть-Абакан – Калинино – Ташеба – Сапогово; маршрут № 115 (нерегулируемый тариф);</w:t>
            </w:r>
          </w:p>
          <w:p w:rsidR="000E0E5A" w:rsidRPr="0001190E" w:rsidRDefault="000E0E5A" w:rsidP="0001190E">
            <w:pPr>
              <w:spacing w:line="276" w:lineRule="auto"/>
              <w:ind w:firstLine="2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  Усть-Абакан – Расцвет – Тепличный – Зеленое; маршрут № 113 (регулируемый тариф);</w:t>
            </w:r>
          </w:p>
          <w:p w:rsidR="000E0E5A" w:rsidRPr="0001190E" w:rsidRDefault="000E0E5A" w:rsidP="0001190E">
            <w:pPr>
              <w:spacing w:line="276" w:lineRule="auto"/>
              <w:ind w:firstLine="225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  Усть-Абакан – Чарков – Ах-Хол; маршрут № 501 (нерегулируемый тариф).</w:t>
            </w:r>
          </w:p>
          <w:p w:rsidR="000E0E5A" w:rsidRPr="0001190E" w:rsidRDefault="000E0E5A" w:rsidP="000119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Вопрос перевозок пассажиров по муниципальным маршрутам                                  в Усть-Абаканском районе остается открытым. В связи с малочисленностью пассажиров и низкой стоимостью проезда, данные маршруты являются убыточными.  </w:t>
            </w:r>
            <w:r w:rsidR="001763D6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За 2024 г. в рамках подпрограммы «Транспортное обслуживание населения» произведена выплата перевозчику, осуществляющему перевозку пассажиров по муниципальному маршруту регулярных перевозок по регулируемому тарифу № 113 «п. Усть-Абакан – п. Расцвет – п. Тепличный – с. Зеленое в размере 1346,8 тыс. рублей.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Перевезено пассажиров 135,1 человека.</w:t>
            </w:r>
          </w:p>
        </w:tc>
      </w:tr>
    </w:tbl>
    <w:p w:rsidR="00AB4A18" w:rsidRDefault="00AB4A18" w:rsidP="00826990">
      <w:pPr>
        <w:rPr>
          <w:rFonts w:ascii="Times New Roman" w:hAnsi="Times New Roman" w:cs="Times New Roman"/>
          <w:sz w:val="24"/>
          <w:szCs w:val="24"/>
        </w:rPr>
      </w:pPr>
    </w:p>
    <w:p w:rsidR="000B17DC" w:rsidRDefault="000B17DC" w:rsidP="00826990">
      <w:pPr>
        <w:rPr>
          <w:rFonts w:ascii="Times New Roman" w:hAnsi="Times New Roman" w:cs="Times New Roman"/>
          <w:sz w:val="24"/>
          <w:szCs w:val="24"/>
        </w:rPr>
      </w:pPr>
    </w:p>
    <w:p w:rsidR="00006A1E" w:rsidRDefault="00006A1E" w:rsidP="00826990">
      <w:pPr>
        <w:rPr>
          <w:rFonts w:ascii="Times New Roman" w:hAnsi="Times New Roman" w:cs="Times New Roman"/>
          <w:sz w:val="24"/>
          <w:szCs w:val="24"/>
        </w:rPr>
        <w:sectPr w:rsidR="00006A1E" w:rsidSect="00533CED">
          <w:pgSz w:w="16838" w:h="11906" w:orient="landscape"/>
          <w:pgMar w:top="568" w:right="737" w:bottom="142" w:left="737" w:header="709" w:footer="709" w:gutter="0"/>
          <w:cols w:space="708"/>
          <w:docGrid w:linePitch="360"/>
        </w:sectPr>
      </w:pPr>
    </w:p>
    <w:p w:rsidR="00EC6D6D" w:rsidRPr="0001190E" w:rsidRDefault="00EC6D6D" w:rsidP="00EC6D6D">
      <w:pPr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 w:rsidRPr="0001190E">
        <w:rPr>
          <w:rFonts w:ascii="Times New Roman" w:hAnsi="Times New Roman" w:cs="Times New Roman"/>
          <w:b/>
          <w:sz w:val="26"/>
          <w:szCs w:val="26"/>
        </w:rPr>
        <w:t>Целевые индикаторы реализации Стратегии социально-экономического развития Усть-Абаканского района до 2030 года.</w:t>
      </w:r>
    </w:p>
    <w:p w:rsidR="00EC6D6D" w:rsidRPr="0001190E" w:rsidRDefault="00EC6D6D" w:rsidP="00EC6D6D">
      <w:pPr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10748" w:type="dxa"/>
        <w:tblInd w:w="1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/>
      </w:tblPr>
      <w:tblGrid>
        <w:gridCol w:w="542"/>
        <w:gridCol w:w="5103"/>
        <w:gridCol w:w="1701"/>
        <w:gridCol w:w="1134"/>
        <w:gridCol w:w="1134"/>
        <w:gridCol w:w="1134"/>
      </w:tblGrid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700"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456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Единицы измерения</w:t>
            </w:r>
          </w:p>
        </w:tc>
        <w:tc>
          <w:tcPr>
            <w:tcW w:w="1134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(базовый)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C54AF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</w:tr>
      <w:tr w:rsidR="00EC6D6D" w:rsidRPr="0001190E" w:rsidTr="00F345C3">
        <w:trPr>
          <w:trHeight w:val="139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0119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емографическая ситуация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6D6D" w:rsidRPr="0001190E" w:rsidTr="00F345C3">
        <w:trPr>
          <w:trHeight w:val="31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</w:p>
        </w:tc>
        <w:tc>
          <w:tcPr>
            <w:tcW w:w="5103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населения  (среднегодовая)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тыс. человек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41,76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46,70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46,60</w:t>
            </w:r>
          </w:p>
        </w:tc>
      </w:tr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341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2</w:t>
            </w:r>
          </w:p>
        </w:tc>
        <w:tc>
          <w:tcPr>
            <w:tcW w:w="5103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Коэффициент естественного прироста</w:t>
            </w:r>
          </w:p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(убыли) населения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1000 чел. населения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-0,15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-3,1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-3,4</w:t>
            </w:r>
          </w:p>
        </w:tc>
      </w:tr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3</w:t>
            </w:r>
          </w:p>
        </w:tc>
        <w:tc>
          <w:tcPr>
            <w:tcW w:w="5103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Общий коэффициент рождаемости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1000 чел. населения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12,10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</w:tr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4</w:t>
            </w:r>
          </w:p>
        </w:tc>
        <w:tc>
          <w:tcPr>
            <w:tcW w:w="5103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Общий коэффициент смертности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1000 чел. населения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12,25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12,3</w:t>
            </w:r>
          </w:p>
        </w:tc>
      </w:tr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103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Коэффициент миграционного прироста (снижения)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 1000 тыс.</w:t>
            </w:r>
            <w:r w:rsidR="00626866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чел. населения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-18,9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-11,9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+14,1</w:t>
            </w:r>
          </w:p>
        </w:tc>
      </w:tr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6</w:t>
            </w:r>
          </w:p>
        </w:tc>
        <w:tc>
          <w:tcPr>
            <w:tcW w:w="5103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Ожидаемая продолжительность жизни при рождении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число лет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69,33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69,8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</w:tr>
      <w:tr w:rsidR="00EC6D6D" w:rsidRPr="0001190E" w:rsidTr="00F345C3"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Уровень жизни и занятость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6D6D" w:rsidRPr="0001190E" w:rsidTr="00F345C3">
        <w:trPr>
          <w:trHeight w:val="644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  <w:shd w:val="clear" w:color="auto" w:fill="auto"/>
            <w:vAlign w:val="bottom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26 965,8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50 932,5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right="-108" w:hanging="108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60840,7</w:t>
            </w:r>
          </w:p>
        </w:tc>
      </w:tr>
      <w:tr w:rsidR="00EC6D6D" w:rsidRPr="0001190E" w:rsidTr="00F345C3">
        <w:trPr>
          <w:trHeight w:val="954"/>
        </w:trPr>
        <w:tc>
          <w:tcPr>
            <w:tcW w:w="542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984" w:right="-392" w:firstLine="851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2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Темп роста номинальной начисленной заработной платы работников организаций (без субъектов малого предпринимательства),  к базовому периоду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188,9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225,6</w:t>
            </w:r>
          </w:p>
        </w:tc>
      </w:tr>
      <w:tr w:rsidR="00EC6D6D" w:rsidRPr="0001190E" w:rsidTr="00F345C3">
        <w:trPr>
          <w:trHeight w:val="954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3 3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tabs>
                <w:tab w:val="left" w:pos="17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Объем просроченной задолженности по заработной плате организаций на территории муниципального образования, в том числе организаций, финансируемых из муниципального бюджета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C6D6D" w:rsidRPr="0001190E" w:rsidTr="00F345C3">
        <w:trPr>
          <w:trHeight w:val="600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606"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Уровень регистрируемой безработицы на конец периода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606"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Темп роста численности безработных граждан, состоящих на учете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92,7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45,3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</w:tr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606"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Уровень преступности (число зарегистрированных преступлений)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единиц на 10 тыс. человек населения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142,2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154,0</w:t>
            </w:r>
          </w:p>
        </w:tc>
      </w:tr>
      <w:tr w:rsidR="00EC6D6D" w:rsidRPr="0001190E" w:rsidTr="00F345C3"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Социальная сфера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6D6D" w:rsidRPr="0001190E" w:rsidTr="00F345C3">
        <w:trPr>
          <w:trHeight w:val="1126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муниципальных общеобразовательных учреждений, соответствующих современным требованиям обучения, в общем количестве муниципальных общеобразовательных учреждений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91,00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90,1</w:t>
            </w:r>
          </w:p>
        </w:tc>
      </w:tr>
      <w:tr w:rsidR="00EC6D6D" w:rsidRPr="0001190E" w:rsidTr="00F345C3">
        <w:trPr>
          <w:trHeight w:val="82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детей дошкольного возраста, получающих дошкольную образовательную услугу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69,00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77,63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73,7</w:t>
            </w:r>
          </w:p>
        </w:tc>
      </w:tr>
      <w:tr w:rsidR="00EC6D6D" w:rsidRPr="0001190E" w:rsidTr="00F345C3">
        <w:trPr>
          <w:trHeight w:val="82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детей дошкольного возраста стоящих на учете для определения в дошкольное учреждение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6,85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6,83</w:t>
            </w:r>
          </w:p>
        </w:tc>
      </w:tr>
      <w:tr w:rsidR="00EC6D6D" w:rsidRPr="0001190E" w:rsidTr="00F345C3"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детей в возрасте 5-18 лет, получающих услугу по дополнительному образованию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63,3</w:t>
            </w:r>
          </w:p>
        </w:tc>
      </w:tr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обучающихся во вторую смену, в общей численности обучающихся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</w:tr>
      <w:tr w:rsidR="00EC6D6D" w:rsidRPr="0001190E" w:rsidTr="00F345C3">
        <w:trPr>
          <w:trHeight w:val="82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выпускников, не получивших аттестат о среднем образовании, в общей численности выпускников</w:t>
            </w:r>
          </w:p>
        </w:tc>
        <w:tc>
          <w:tcPr>
            <w:tcW w:w="1701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EC6D6D" w:rsidRPr="0001190E" w:rsidTr="00F345C3">
        <w:trPr>
          <w:trHeight w:val="1104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       7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учреждений культуры, здания которых находятся в аварийном состоянии, или требуют капитального ремонта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12,73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</w:tr>
      <w:tr w:rsidR="00EC6D6D" w:rsidRPr="0001190E" w:rsidTr="00F345C3">
        <w:trPr>
          <w:trHeight w:val="82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37,80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54,36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57,4</w:t>
            </w:r>
          </w:p>
        </w:tc>
      </w:tr>
      <w:tr w:rsidR="00EC6D6D" w:rsidRPr="0001190E" w:rsidTr="00F345C3">
        <w:trPr>
          <w:trHeight w:val="82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9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Обеспеченность больничными койками, единиц на 10 тыс. населения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32,1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</w:tr>
      <w:tr w:rsidR="00EC6D6D" w:rsidRPr="0001190E" w:rsidTr="00F345C3">
        <w:trPr>
          <w:trHeight w:val="82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10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Обеспеченность амбулаторно-поликлиническими учреждениями, посещений в смену на 10 тыс. населения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124,5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153,8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188,6</w:t>
            </w:r>
          </w:p>
        </w:tc>
      </w:tr>
      <w:tr w:rsidR="00EC6D6D" w:rsidRPr="0001190E" w:rsidTr="00F345C3"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Экономический потенциал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6D6D" w:rsidRPr="0001190E" w:rsidTr="00F345C3">
        <w:trPr>
          <w:trHeight w:val="82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Число субъектов малого и среднего предпринимательства на 10 тыс. чел. населения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278,5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189,9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189,9</w:t>
            </w:r>
          </w:p>
        </w:tc>
      </w:tr>
      <w:tr w:rsidR="00EC6D6D" w:rsidRPr="0001190E" w:rsidTr="00F345C3">
        <w:trPr>
          <w:trHeight w:val="82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   2</w:t>
            </w:r>
          </w:p>
        </w:tc>
        <w:tc>
          <w:tcPr>
            <w:tcW w:w="5103" w:type="dxa"/>
            <w:shd w:val="clear" w:color="auto" w:fill="FFFFFF" w:themeFill="background1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Объем отгруженных товаров собственного производства, выполненных работ, услуг по кругу крупных и средних организаций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1719,7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4712,6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6776,1</w:t>
            </w:r>
          </w:p>
        </w:tc>
      </w:tr>
      <w:tr w:rsidR="00EC6D6D" w:rsidRPr="0001190E" w:rsidTr="00F345C3">
        <w:trPr>
          <w:trHeight w:val="82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Индекс промышленного производства объема отгруженных товаров, работ, услуг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121,9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117,6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132,1</w:t>
            </w:r>
          </w:p>
        </w:tc>
      </w:tr>
      <w:tr w:rsidR="00EC6D6D" w:rsidRPr="0001190E" w:rsidTr="00F345C3">
        <w:trPr>
          <w:trHeight w:val="900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103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Объем инвестиций в основной капитал крупных и средних организаций по всем источникам финансирования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EC6D6D" w:rsidRPr="0001190E" w:rsidRDefault="00EC6D6D" w:rsidP="00F345C3">
            <w:pPr>
              <w:pStyle w:val="ConsPlusNormal"/>
              <w:jc w:val="center"/>
              <w:rPr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млн. руб</w:t>
            </w:r>
            <w:r w:rsidRPr="0001190E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624,0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823,6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1273,4</w:t>
            </w:r>
          </w:p>
        </w:tc>
      </w:tr>
      <w:tr w:rsidR="00EC6D6D" w:rsidRPr="0001190E" w:rsidTr="00F345C3">
        <w:trPr>
          <w:trHeight w:val="70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103" w:type="dxa"/>
            <w:shd w:val="clear" w:color="auto" w:fill="auto"/>
            <w:vAlign w:val="bottom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Темп роста объема инвестиций в основной капитал, к базовому периоду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79,2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131,9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204,1</w:t>
            </w:r>
          </w:p>
        </w:tc>
      </w:tr>
      <w:tr w:rsidR="00EC6D6D" w:rsidRPr="0001190E" w:rsidTr="00F345C3"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6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Объем инвестиций в основной капитал (за исключением бюджетных средств) в расчете на 1 человека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12241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10845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23612</w:t>
            </w:r>
          </w:p>
        </w:tc>
      </w:tr>
      <w:tr w:rsidR="00EC6D6D" w:rsidRPr="0001190E" w:rsidTr="00F345C3">
        <w:trPr>
          <w:trHeight w:val="359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103" w:type="dxa"/>
            <w:shd w:val="clear" w:color="auto" w:fill="auto"/>
            <w:vAlign w:val="bottom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Оборот розничной торговли и общественного питания по крупным и средним организациям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1024,1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3401,9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3807,2</w:t>
            </w:r>
          </w:p>
        </w:tc>
      </w:tr>
      <w:tr w:rsidR="00EC6D6D" w:rsidRPr="0001190E" w:rsidTr="00F345C3">
        <w:trPr>
          <w:trHeight w:val="359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5103" w:type="dxa"/>
            <w:shd w:val="clear" w:color="auto" w:fill="auto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Объем платных услуг населению по крупным и средним организациям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млн.  руб.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214,2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402,4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417,7</w:t>
            </w:r>
          </w:p>
        </w:tc>
      </w:tr>
      <w:tr w:rsidR="00EC6D6D" w:rsidRPr="0001190E" w:rsidTr="00F345C3">
        <w:trPr>
          <w:trHeight w:val="359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712" w:right="-108" w:firstLine="437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C6D6D" w:rsidRPr="0001190E" w:rsidRDefault="00EC6D6D" w:rsidP="00F345C3">
            <w:pPr>
              <w:pStyle w:val="ConsPlusNormal"/>
              <w:tabs>
                <w:tab w:val="left" w:pos="17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прибыльных организаций в общем числе организаций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71,4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83,3</w:t>
            </w:r>
          </w:p>
        </w:tc>
      </w:tr>
      <w:tr w:rsidR="00EC6D6D" w:rsidRPr="0001190E" w:rsidTr="00F345C3">
        <w:trPr>
          <w:trHeight w:val="359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Сальдированный финансовый результат (прибыль минус убыток) организаций (по крупным и средним организациям)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-135,0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131,9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296,4</w:t>
            </w:r>
          </w:p>
        </w:tc>
      </w:tr>
      <w:tr w:rsidR="00EC6D6D" w:rsidRPr="0001190E" w:rsidTr="00F345C3">
        <w:trPr>
          <w:trHeight w:val="359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911</w:t>
            </w:r>
          </w:p>
        </w:tc>
        <w:tc>
          <w:tcPr>
            <w:tcW w:w="5103" w:type="dxa"/>
            <w:shd w:val="clear" w:color="auto" w:fill="auto"/>
          </w:tcPr>
          <w:p w:rsidR="00EC6D6D" w:rsidRPr="0001190E" w:rsidRDefault="00EC6D6D" w:rsidP="00F3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Доля налоговых и неналоговых доходов местного бюджета в общем объеме доходов бюджета муниципального образования (без учета субвенций)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82,4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61,2</w:t>
            </w:r>
          </w:p>
        </w:tc>
      </w:tr>
      <w:tr w:rsidR="00EC6D6D" w:rsidRPr="0001190E" w:rsidTr="00F345C3"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Комфортная среда проживания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6D6D" w:rsidRPr="0001190E" w:rsidTr="00F345C3">
        <w:trPr>
          <w:trHeight w:val="717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Общая площадь жилых помещений, приходящаяся в среднем на одного жителя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кв.м./чел.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26,2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27,2</w:t>
            </w:r>
          </w:p>
        </w:tc>
      </w:tr>
      <w:tr w:rsidR="00EC6D6D" w:rsidRPr="0001190E" w:rsidTr="00F345C3">
        <w:trPr>
          <w:trHeight w:val="56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Площадь земельных участков, предоставленных для строительства на 10 000 человек населения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</w:tr>
      <w:tr w:rsidR="00EC6D6D" w:rsidRPr="0001190E" w:rsidTr="00F345C3">
        <w:trPr>
          <w:trHeight w:val="943"/>
        </w:trPr>
        <w:tc>
          <w:tcPr>
            <w:tcW w:w="542" w:type="dxa"/>
            <w:tcBorders>
              <w:top w:val="single" w:sz="4" w:space="0" w:color="auto"/>
            </w:tcBorders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103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населения, получившего жилые помещения и улучшившего жилищные условия, в общей численности населения, состоящего на учете в качестве нуждающихся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3,32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1,41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</w:tr>
      <w:tr w:rsidR="00EC6D6D" w:rsidRPr="0001190E" w:rsidTr="00F345C3">
        <w:trPr>
          <w:trHeight w:val="624"/>
        </w:trPr>
        <w:tc>
          <w:tcPr>
            <w:tcW w:w="542" w:type="dxa"/>
            <w:tcBorders>
              <w:top w:val="single" w:sz="4" w:space="0" w:color="auto"/>
            </w:tcBorders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103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Ввод в действие общей площади жилых домов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тыс.кв. метров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25,59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83,39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94,21</w:t>
            </w:r>
          </w:p>
        </w:tc>
      </w:tr>
      <w:tr w:rsidR="00EC6D6D" w:rsidRPr="0001190E" w:rsidTr="00F345C3">
        <w:trPr>
          <w:trHeight w:val="70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700"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5103" w:type="dxa"/>
            <w:tcBorders>
              <w:top w:val="single" w:sz="4" w:space="0" w:color="auto"/>
            </w:tcBorders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водопроводом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75,4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75,4</w:t>
            </w:r>
          </w:p>
        </w:tc>
      </w:tr>
      <w:tr w:rsidR="00EC6D6D" w:rsidRPr="0001190E" w:rsidTr="00F345C3"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151"/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700"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водоотведением</w:t>
            </w:r>
          </w:p>
        </w:tc>
        <w:tc>
          <w:tcPr>
            <w:tcW w:w="1701" w:type="dxa"/>
            <w:vMerge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32,8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70,8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71,5</w:t>
            </w:r>
          </w:p>
        </w:tc>
      </w:tr>
      <w:tr w:rsidR="00EC6D6D" w:rsidRPr="0001190E" w:rsidTr="00F345C3"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559"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4  4.3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отоплением</w:t>
            </w:r>
          </w:p>
        </w:tc>
        <w:tc>
          <w:tcPr>
            <w:tcW w:w="1701" w:type="dxa"/>
            <w:vMerge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84,3</w:t>
            </w:r>
          </w:p>
        </w:tc>
      </w:tr>
      <w:tr w:rsidR="00EC6D6D" w:rsidRPr="0001190E" w:rsidTr="00F345C3"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700" w:firstLine="6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горячим водоснабжением</w:t>
            </w:r>
          </w:p>
        </w:tc>
        <w:tc>
          <w:tcPr>
            <w:tcW w:w="1701" w:type="dxa"/>
            <w:vMerge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69,3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</w:tr>
      <w:tr w:rsidR="00EC6D6D" w:rsidRPr="0001190E" w:rsidTr="00F345C3">
        <w:trPr>
          <w:trHeight w:val="140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50,04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</w:tr>
      <w:tr w:rsidR="00EC6D6D" w:rsidRPr="0001190E" w:rsidTr="00F345C3">
        <w:trPr>
          <w:trHeight w:val="1408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Доля населения, проживающего в населенных пунктах, не имеющих регулярного автобусного и (или) железнодорожного сообщения с административным центром городского округа (муниц. района), в общей численности населения городского округа (муниц. района)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1,58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1,38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1,37</w:t>
            </w:r>
          </w:p>
        </w:tc>
      </w:tr>
      <w:tr w:rsidR="00EC6D6D" w:rsidRPr="0001190E" w:rsidTr="00F345C3">
        <w:trPr>
          <w:trHeight w:val="722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Темп роста количества пожаров на территории муниципального образования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95,3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89,3</w:t>
            </w:r>
          </w:p>
        </w:tc>
      </w:tr>
      <w:tr w:rsidR="00EC6D6D" w:rsidRPr="0001190E" w:rsidTr="00F345C3">
        <w:trPr>
          <w:trHeight w:val="876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 8</w:t>
            </w:r>
          </w:p>
        </w:tc>
        <w:tc>
          <w:tcPr>
            <w:tcW w:w="5103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Выполнение мероприятий по подготовке к пожароопасному периоду и прохождению весеннего половодья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EC6D6D" w:rsidRPr="0001190E" w:rsidRDefault="00EC6D6D" w:rsidP="00F345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C6D6D" w:rsidRPr="0001190E" w:rsidTr="00F345C3">
        <w:trPr>
          <w:trHeight w:val="936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9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деятельностью органов местного самоуправления городского округа (муниципального района)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 от числа опрошенных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64,7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91,1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72,2</w:t>
            </w:r>
          </w:p>
        </w:tc>
      </w:tr>
      <w:tr w:rsidR="00EC6D6D" w:rsidRPr="0001190E" w:rsidTr="00F345C3">
        <w:trPr>
          <w:trHeight w:val="936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организацией транспортного обслуживания в городском округе (муниципальном районе)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 от числа опрошенных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83,4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61,4</w:t>
            </w:r>
          </w:p>
        </w:tc>
      </w:tr>
      <w:tr w:rsidR="00EC6D6D" w:rsidRPr="0001190E" w:rsidTr="00F345C3">
        <w:trPr>
          <w:trHeight w:val="936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качеством автомобильных дорог городского округа (муниципального района)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 от числа опрошенных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50,6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81,1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62,2</w:t>
            </w:r>
          </w:p>
        </w:tc>
      </w:tr>
      <w:tr w:rsidR="00EC6D6D" w:rsidRPr="0001190E" w:rsidTr="00F345C3">
        <w:trPr>
          <w:trHeight w:val="936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624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12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Удовлетворенность населения жилищно-коммунальными услугами городского округа (муниципального района), в том числе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 от числа опрошенных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66,5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73,0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61,5</w:t>
            </w:r>
          </w:p>
        </w:tc>
      </w:tr>
      <w:tr w:rsidR="00EC6D6D" w:rsidRPr="0001190E" w:rsidTr="00F345C3">
        <w:trPr>
          <w:trHeight w:val="936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570" w:right="-108" w:firstLine="437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12.1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уровнем организации теплоснабжения (снабжения топливом)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 от числа опрошенных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64,9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58,0</w:t>
            </w:r>
          </w:p>
        </w:tc>
      </w:tr>
      <w:tr w:rsidR="00EC6D6D" w:rsidRPr="0001190E" w:rsidTr="00F345C3">
        <w:trPr>
          <w:trHeight w:val="936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570" w:right="-108" w:firstLine="437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12.2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уровнем организации водоснабжения (водоотведения)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 от числа опрошенных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63,1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</w:p>
        </w:tc>
      </w:tr>
      <w:tr w:rsidR="00EC6D6D" w:rsidRPr="0001190E" w:rsidTr="00F345C3">
        <w:trPr>
          <w:trHeight w:val="936"/>
        </w:trPr>
        <w:tc>
          <w:tcPr>
            <w:tcW w:w="542" w:type="dxa"/>
            <w:shd w:val="clear" w:color="auto" w:fill="FFFFFF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left="-570" w:right="-108" w:firstLine="437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12.3</w:t>
            </w:r>
          </w:p>
        </w:tc>
        <w:tc>
          <w:tcPr>
            <w:tcW w:w="5103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- уровнем организации электроснабжения</w:t>
            </w:r>
          </w:p>
        </w:tc>
        <w:tc>
          <w:tcPr>
            <w:tcW w:w="1701" w:type="dxa"/>
            <w:shd w:val="clear" w:color="auto" w:fill="FFFFFF"/>
          </w:tcPr>
          <w:p w:rsidR="00EC6D6D" w:rsidRPr="0001190E" w:rsidRDefault="00EC6D6D" w:rsidP="00F345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% от числа опрошенных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90,1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C6D6D" w:rsidRPr="0001190E" w:rsidRDefault="00EC6D6D" w:rsidP="00F345C3">
            <w:pPr>
              <w:widowControl w:val="0"/>
              <w:tabs>
                <w:tab w:val="left" w:pos="6114"/>
              </w:tabs>
              <w:autoSpaceDE w:val="0"/>
              <w:autoSpaceDN w:val="0"/>
              <w:adjustRightInd w:val="0"/>
              <w:spacing w:after="0" w:line="240" w:lineRule="auto"/>
              <w:ind w:firstLine="1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</w:tr>
    </w:tbl>
    <w:p w:rsidR="00EC6D6D" w:rsidRDefault="00EC6D6D" w:rsidP="00EC6D6D"/>
    <w:p w:rsidR="00EC6D6D" w:rsidRPr="00A63A70" w:rsidRDefault="00EC6D6D" w:rsidP="00EC6D6D">
      <w:pPr>
        <w:tabs>
          <w:tab w:val="left" w:pos="573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A63A70">
        <w:rPr>
          <w:rFonts w:ascii="Times New Roman" w:hAnsi="Times New Roman" w:cs="Times New Roman"/>
          <w:sz w:val="26"/>
          <w:szCs w:val="26"/>
          <w:u w:val="single"/>
        </w:rPr>
        <w:t>Инвестиционные проекты, реализуемые на территории муниципального образования, без учета бюджетных средств:</w:t>
      </w:r>
    </w:p>
    <w:p w:rsidR="00EC6D6D" w:rsidRPr="00A63A70" w:rsidRDefault="00EC6D6D" w:rsidP="00EC6D6D">
      <w:pPr>
        <w:tabs>
          <w:tab w:val="left" w:pos="573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a3"/>
        <w:tblW w:w="10631" w:type="dxa"/>
        <w:tblInd w:w="250" w:type="dxa"/>
        <w:shd w:val="clear" w:color="auto" w:fill="FFFFFF" w:themeFill="background1"/>
        <w:tblLayout w:type="fixed"/>
        <w:tblLook w:val="04A0"/>
      </w:tblPr>
      <w:tblGrid>
        <w:gridCol w:w="567"/>
        <w:gridCol w:w="2300"/>
        <w:gridCol w:w="1527"/>
        <w:gridCol w:w="1276"/>
        <w:gridCol w:w="1276"/>
        <w:gridCol w:w="1417"/>
        <w:gridCol w:w="2268"/>
      </w:tblGrid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152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Период реализации инвестиционного проекта, годы</w:t>
            </w:r>
          </w:p>
        </w:tc>
        <w:tc>
          <w:tcPr>
            <w:tcW w:w="1276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Стоимость инвестиционного проекта,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млн. рублей</w:t>
            </w:r>
          </w:p>
        </w:tc>
        <w:tc>
          <w:tcPr>
            <w:tcW w:w="1276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 освоено инвестиций, млн. рублей 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Фактическое состояние/ степень готовности %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Инициатор инвестиционного проекта 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«Реконструкция помольных мощностей для увеличения объема выпуска глинопорошков производственных линий Завода по переработке глин (ЗПГ)»/ООО "Бентонит Хакасии"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ind w:left="-130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2018-2025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373,0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280,1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ООО «Бентонит Хакасии»</w:t>
            </w:r>
          </w:p>
        </w:tc>
      </w:tr>
      <w:tr w:rsidR="00EC6D6D" w:rsidRPr="0001190E" w:rsidTr="00EC6D6D">
        <w:trPr>
          <w:trHeight w:val="1979"/>
        </w:trPr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КФХ Амиров Ш.К.</w:t>
            </w:r>
          </w:p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овощехранилища на 2500 тонн. Опытненский сельсовет,  с. Зеленое 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2021-2024</w:t>
            </w:r>
          </w:p>
        </w:tc>
        <w:tc>
          <w:tcPr>
            <w:tcW w:w="1276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1276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Амиров Ш.К.</w:t>
            </w:r>
          </w:p>
        </w:tc>
      </w:tr>
      <w:tr w:rsidR="00EC6D6D" w:rsidRPr="0001190E" w:rsidTr="00EC6D6D">
        <w:trPr>
          <w:trHeight w:val="1979"/>
        </w:trPr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«Контейнерная погрузка, бетонный завод», Усть-Абаканский район, ЗАО "Шебаевское", развилка автодороги Абакан-Чарков- Абаканская ТЭЦ, урочище Увал, участок № 48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2024-2027</w:t>
            </w:r>
          </w:p>
        </w:tc>
        <w:tc>
          <w:tcPr>
            <w:tcW w:w="1276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</w:p>
        </w:tc>
        <w:tc>
          <w:tcPr>
            <w:tcW w:w="1276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«Терминал»</w:t>
            </w:r>
          </w:p>
        </w:tc>
      </w:tr>
      <w:tr w:rsidR="00EC6D6D" w:rsidRPr="0001190E" w:rsidTr="00EC6D6D">
        <w:trPr>
          <w:trHeight w:val="1465"/>
        </w:trPr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ООО Китстоун, «Керамзитовый завод», Усть-Абаканский район, п. Сахарный,  2 км. западнее п. Ташеба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2024-2025</w:t>
            </w:r>
          </w:p>
        </w:tc>
        <w:tc>
          <w:tcPr>
            <w:tcW w:w="1276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276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885B65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ООО «Китстоун»  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КФХ Тежик М.Б.  «Развитие  семейной фермы хозяйства    по разведению крупного рогатого скота мясного направления »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2023-2027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Тежик М.Б.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ИП Азизов Э.Г. «Разведение образцово-показательной овцеводческой фермы, производящей мясную продукцию премиум-класса, в Усть-Абаканском районе Республики Хакасия», Московский с/с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2023-2028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32,6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Азизов Э.Г.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ИП Гагельганц Н.С. «Создание и разведение хозяйства по разведению КРС мясного направления»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2023-2027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Гагельганц Н.С.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КФХ Бондаренко «Разведение овец на территории Усть-Абаканского района»,   Райковский с/с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2023-2024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Бондаренко А.В.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КФХ Глассман И.И., «Разведение КРС  мясного направления», Московский с/с, 6 участков в пользовании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2023-2027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Глассман И.И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  Юртаев Р.Г., «Разведение КРС  мясного направления», 21 км. северо-западнее с. Вершино-Биджа, хутор № 16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2024-2026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  Юртаев Р.Г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КФХ Чумаченко М.В., «Разведение КРС  мясного направления», Усть-Абаканский районн, АОЗТ "Степной" - 4 участка, Чарковский с/с - 3 участка в аренде  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2024-2026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КФХ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Чумаченко М.В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КФХ Васильев Д.А., «Создание и развитие хозяйства по разведению КРС мясного направления», Усть-Бюрский с/с, с. Усть-Бюр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2024-2026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КФХ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Васильев Д.А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 Киштеева О.Г., «Создание и развитие хозяйства по разведению КРС мясного направления», Райковский с/с, 5,5 км. северо- западнее п. Ильича,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2024-2026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 Киштеева О.Г.</w:t>
            </w:r>
          </w:p>
        </w:tc>
      </w:tr>
      <w:tr w:rsidR="00EC6D6D" w:rsidRPr="0001190E" w:rsidTr="00EC6D6D">
        <w:trPr>
          <w:trHeight w:val="2217"/>
        </w:trPr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Инвестиционный проект строительство «Автостанции»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2023-2025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71,4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ООО «Агростройсервис»</w:t>
            </w:r>
          </w:p>
          <w:p w:rsidR="00EC6D6D" w:rsidRPr="0001190E" w:rsidRDefault="00EC6D6D" w:rsidP="00F345C3">
            <w:pPr>
              <w:ind w:hanging="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Генеральный директор </w:t>
            </w:r>
          </w:p>
          <w:p w:rsidR="00EC6D6D" w:rsidRPr="0001190E" w:rsidRDefault="00EC6D6D" w:rsidP="00F345C3">
            <w:pPr>
              <w:ind w:hanging="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eastAsia="Calibri" w:hAnsi="Times New Roman" w:cs="Times New Roman"/>
                <w:sz w:val="24"/>
                <w:szCs w:val="24"/>
              </w:rPr>
              <w:t>Ерофеев Руслан Сергеевич</w:t>
            </w:r>
          </w:p>
          <w:p w:rsidR="00EC6D6D" w:rsidRPr="0001190E" w:rsidRDefault="00BA0540" w:rsidP="00F345C3">
            <w:pPr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EC6D6D" w:rsidRPr="0001190E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8913 0562220</w:t>
              </w:r>
            </w:hyperlink>
            <w:r w:rsidR="00EC6D6D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hyperlink r:id="rId26" w:tgtFrame="_blank" w:history="1">
              <w:r w:rsidR="00EC6D6D" w:rsidRPr="0001190E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a_с_с@inbox.ru</w:t>
              </w:r>
            </w:hyperlink>
          </w:p>
        </w:tc>
      </w:tr>
      <w:tr w:rsidR="00EC6D6D" w:rsidRPr="0001190E" w:rsidTr="00EC6D6D">
        <w:trPr>
          <w:trHeight w:val="2503"/>
        </w:trPr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 Нагнитченко К.А. «Строительство Конно-спортивного комплекса», рп.</w:t>
            </w:r>
            <w:r w:rsidR="00626866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Усть-Абакан, в 0,6 км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южнее птицефабрики, участок №1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2023-2025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ИП Нагнитченко К.А.</w:t>
            </w:r>
          </w:p>
        </w:tc>
      </w:tr>
      <w:tr w:rsidR="00EC6D6D" w:rsidRPr="0001190E" w:rsidTr="00EC6D6D">
        <w:trPr>
          <w:trHeight w:val="1497"/>
        </w:trPr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300" w:type="dxa"/>
            <w:shd w:val="clear" w:color="auto" w:fill="FFFFFF" w:themeFill="background1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Инвестиционный проект «Енисейские ворота»                                     </w:t>
            </w:r>
          </w:p>
        </w:tc>
        <w:tc>
          <w:tcPr>
            <w:tcW w:w="152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ООО «Водный туроператор Стихия воды» Гопина Е.Э., рп.Усть-Абакан</w:t>
            </w:r>
          </w:p>
        </w:tc>
      </w:tr>
      <w:tr w:rsidR="00EC6D6D" w:rsidRPr="0001190E" w:rsidTr="00EC6D6D">
        <w:tc>
          <w:tcPr>
            <w:tcW w:w="567" w:type="dxa"/>
            <w:shd w:val="clear" w:color="auto" w:fill="FFFFFF" w:themeFill="background1"/>
          </w:tcPr>
          <w:p w:rsidR="00EC6D6D" w:rsidRPr="0001190E" w:rsidRDefault="00EC6D6D" w:rsidP="00F345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7" w:type="dxa"/>
            <w:gridSpan w:val="2"/>
            <w:shd w:val="clear" w:color="auto" w:fill="FFFFFF" w:themeFill="background1"/>
          </w:tcPr>
          <w:p w:rsidR="00EC6D6D" w:rsidRPr="0001190E" w:rsidRDefault="00EC6D6D" w:rsidP="00F345C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885B65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1219,7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EC6D6D" w:rsidRPr="0001190E" w:rsidRDefault="00885B65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410,2</w:t>
            </w:r>
          </w:p>
        </w:tc>
        <w:tc>
          <w:tcPr>
            <w:tcW w:w="1417" w:type="dxa"/>
            <w:shd w:val="clear" w:color="auto" w:fill="FFFFFF" w:themeFill="background1"/>
          </w:tcPr>
          <w:p w:rsidR="00EC6D6D" w:rsidRPr="0001190E" w:rsidRDefault="00885B65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b/>
                <w:sz w:val="24"/>
                <w:szCs w:val="24"/>
              </w:rPr>
              <w:t>33,6</w:t>
            </w:r>
          </w:p>
        </w:tc>
        <w:tc>
          <w:tcPr>
            <w:tcW w:w="2268" w:type="dxa"/>
            <w:shd w:val="clear" w:color="auto" w:fill="FFFFFF" w:themeFill="background1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C6D6D" w:rsidRDefault="00EC6D6D" w:rsidP="00EC6D6D">
      <w:pPr>
        <w:tabs>
          <w:tab w:val="left" w:pos="573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C6D6D" w:rsidRPr="00231DCC" w:rsidRDefault="00EC6D6D" w:rsidP="00EC6D6D">
      <w:pPr>
        <w:tabs>
          <w:tab w:val="left" w:pos="573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231DCC">
        <w:rPr>
          <w:rFonts w:ascii="Times New Roman" w:hAnsi="Times New Roman" w:cs="Times New Roman"/>
          <w:sz w:val="26"/>
          <w:szCs w:val="26"/>
          <w:u w:val="single"/>
        </w:rPr>
        <w:t>Инвестиционные предложения:</w:t>
      </w:r>
    </w:p>
    <w:tbl>
      <w:tblPr>
        <w:tblStyle w:val="a3"/>
        <w:tblW w:w="10631" w:type="dxa"/>
        <w:tblInd w:w="250" w:type="dxa"/>
        <w:tblLayout w:type="fixed"/>
        <w:tblLook w:val="04A0"/>
      </w:tblPr>
      <w:tblGrid>
        <w:gridCol w:w="2268"/>
        <w:gridCol w:w="2126"/>
        <w:gridCol w:w="1276"/>
        <w:gridCol w:w="1276"/>
        <w:gridCol w:w="1276"/>
        <w:gridCol w:w="2409"/>
      </w:tblGrid>
      <w:tr w:rsidR="00EC6D6D" w:rsidRPr="0001190E" w:rsidTr="00EC6D6D">
        <w:tc>
          <w:tcPr>
            <w:tcW w:w="2268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</w:tcPr>
          <w:p w:rsidR="00EC6D6D" w:rsidRPr="0001190E" w:rsidRDefault="00EC6D6D" w:rsidP="00F345C3">
            <w:pPr>
              <w:tabs>
                <w:tab w:val="left" w:pos="63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Краткое описание инвестиционного предложения (место реализации, уровень проработки, готовности)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Период реализации, годы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ind w:left="-161" w:right="-108" w:firstLine="1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Стоимость инвестиции-онного предложения, млн. рублей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Социально-экономический эффект инвестиционного предложения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(количество новых рабочие мест)</w:t>
            </w:r>
          </w:p>
        </w:tc>
        <w:tc>
          <w:tcPr>
            <w:tcW w:w="2409" w:type="dxa"/>
          </w:tcPr>
          <w:p w:rsidR="00EC6D6D" w:rsidRPr="0001190E" w:rsidRDefault="00626866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Инициатор инвестицион</w:t>
            </w:r>
            <w:r w:rsidR="00EC6D6D" w:rsidRPr="0001190E">
              <w:rPr>
                <w:rFonts w:ascii="Times New Roman" w:hAnsi="Times New Roman" w:cs="Times New Roman"/>
                <w:sz w:val="24"/>
                <w:szCs w:val="24"/>
              </w:rPr>
              <w:t>ного предложения</w:t>
            </w:r>
          </w:p>
        </w:tc>
      </w:tr>
      <w:tr w:rsidR="00EC6D6D" w:rsidRPr="0001190E" w:rsidTr="00EC6D6D">
        <w:tc>
          <w:tcPr>
            <w:tcW w:w="10631" w:type="dxa"/>
            <w:gridSpan w:val="6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МО Усть-Бюрский сельсовет</w:t>
            </w:r>
          </w:p>
        </w:tc>
      </w:tr>
      <w:tr w:rsidR="00EC6D6D" w:rsidRPr="0001190E" w:rsidTr="00EC6D6D">
        <w:tc>
          <w:tcPr>
            <w:tcW w:w="2268" w:type="dxa"/>
            <w:shd w:val="clear" w:color="auto" w:fill="auto"/>
          </w:tcPr>
          <w:p w:rsidR="00EC6D6D" w:rsidRPr="0001190E" w:rsidRDefault="00EC6D6D" w:rsidP="00F345C3">
            <w:pPr>
              <w:ind w:left="-108" w:right="-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«Строительство МаслоСырЗавода»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маслосырозавода на территории </w:t>
            </w:r>
          </w:p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с.Усть-Бюр, площадка погрузки леспромхоза. Заказан проект на строительство завода. Уровень готовности - 10%</w:t>
            </w:r>
          </w:p>
        </w:tc>
        <w:tc>
          <w:tcPr>
            <w:tcW w:w="1276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2026-2027</w:t>
            </w:r>
          </w:p>
        </w:tc>
        <w:tc>
          <w:tcPr>
            <w:tcW w:w="1276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276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до 25 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vMerge w:val="restart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Глава КФХ Коношенко Олег Михайлович,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с. Усть-Бюр.  </w:t>
            </w:r>
          </w:p>
        </w:tc>
      </w:tr>
      <w:tr w:rsidR="00EC6D6D" w:rsidRPr="0001190E" w:rsidTr="00EC6D6D">
        <w:tc>
          <w:tcPr>
            <w:tcW w:w="2268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«Строительство Консервного завода по производству тушенки»</w:t>
            </w:r>
          </w:p>
        </w:tc>
        <w:tc>
          <w:tcPr>
            <w:tcW w:w="2126" w:type="dxa"/>
            <w:shd w:val="clear" w:color="auto" w:fill="auto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Консервного завода по производству тушенки на территории </w:t>
            </w:r>
          </w:p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с.Усть-Бюр, площадка погрузки леспромхоза.</w:t>
            </w:r>
          </w:p>
        </w:tc>
        <w:tc>
          <w:tcPr>
            <w:tcW w:w="1276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2026-2027</w:t>
            </w:r>
          </w:p>
        </w:tc>
        <w:tc>
          <w:tcPr>
            <w:tcW w:w="1276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27,0</w:t>
            </w:r>
          </w:p>
        </w:tc>
        <w:tc>
          <w:tcPr>
            <w:tcW w:w="1276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до 20 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6D6D" w:rsidRPr="0001190E" w:rsidTr="00EC6D6D">
        <w:tc>
          <w:tcPr>
            <w:tcW w:w="2268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«Строительство  Пилорамы»</w:t>
            </w:r>
          </w:p>
        </w:tc>
        <w:tc>
          <w:tcPr>
            <w:tcW w:w="2126" w:type="dxa"/>
            <w:shd w:val="clear" w:color="auto" w:fill="auto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Строительство пилорамы на территории</w:t>
            </w:r>
          </w:p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с.Усть-Бюр, площадка погрузки леспромхоза. Уровень готовности- 90%. </w:t>
            </w:r>
          </w:p>
        </w:tc>
        <w:tc>
          <w:tcPr>
            <w:tcW w:w="1276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2026-2027</w:t>
            </w:r>
          </w:p>
        </w:tc>
        <w:tc>
          <w:tcPr>
            <w:tcW w:w="1276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shd w:val="clear" w:color="auto" w:fill="auto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Глава КФХ Коношенко Олег Михайлович,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с. Усть-Бюр.</w:t>
            </w:r>
          </w:p>
        </w:tc>
      </w:tr>
      <w:tr w:rsidR="00EC6D6D" w:rsidRPr="0001190E" w:rsidTr="00EC6D6D">
        <w:tc>
          <w:tcPr>
            <w:tcW w:w="10631" w:type="dxa"/>
            <w:gridSpan w:val="6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МО Московский сельсовет</w:t>
            </w:r>
          </w:p>
        </w:tc>
      </w:tr>
      <w:tr w:rsidR="00EC6D6D" w:rsidRPr="0001190E" w:rsidTr="00EC6D6D">
        <w:tc>
          <w:tcPr>
            <w:tcW w:w="2268" w:type="dxa"/>
          </w:tcPr>
          <w:p w:rsidR="00EC6D6D" w:rsidRPr="0001190E" w:rsidRDefault="00626866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«Рыборазведе</w:t>
            </w:r>
            <w:r w:rsidR="00EC6D6D" w:rsidRPr="0001190E">
              <w:rPr>
                <w:rFonts w:ascii="Times New Roman" w:hAnsi="Times New Roman" w:cs="Times New Roman"/>
                <w:sz w:val="24"/>
                <w:szCs w:val="24"/>
              </w:rPr>
              <w:t>ние осетровых пород»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C6D6D" w:rsidRPr="0001190E" w:rsidRDefault="00EC6D6D" w:rsidP="00F3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Разведение осетровых пород рыбы на водохранилище р. Биджа,                   с. Московское (Республикиа Хакасия, Усть-Абаканский район, 2км. северо-западнее с. Московское)</w:t>
            </w:r>
          </w:p>
          <w:p w:rsidR="00EC6D6D" w:rsidRPr="0001190E" w:rsidRDefault="00EC6D6D" w:rsidP="00F3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Рассмотрение передачи пруда и ГТС в аренду. Разработка бизнес - плана.</w:t>
            </w:r>
            <w:r w:rsidR="00867872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Уровень готовности -10%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2026-2027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9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Топчий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Андрей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Николаевич,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с. Московское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ул. Согринская, д.13</w:t>
            </w:r>
          </w:p>
        </w:tc>
      </w:tr>
      <w:tr w:rsidR="00EC6D6D" w:rsidRPr="0001190E" w:rsidTr="00EC6D6D">
        <w:tc>
          <w:tcPr>
            <w:tcW w:w="10631" w:type="dxa"/>
            <w:gridSpan w:val="6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МО Доможаковский сельсовет</w:t>
            </w:r>
          </w:p>
        </w:tc>
      </w:tr>
      <w:tr w:rsidR="00EC6D6D" w:rsidRPr="0001190E" w:rsidTr="00EC6D6D">
        <w:tc>
          <w:tcPr>
            <w:tcW w:w="2268" w:type="dxa"/>
          </w:tcPr>
          <w:p w:rsidR="00EC6D6D" w:rsidRPr="0001190E" w:rsidRDefault="00EC6D6D" w:rsidP="00F3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«Строительство мини-завода по изготовлению тротуарной плитки»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Строительство мини-завода по изготовлению тротуарной плитки,</w:t>
            </w:r>
            <w:r w:rsidR="00867872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аал</w:t>
            </w:r>
            <w:r w:rsidR="00867872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Доможаков,</w:t>
            </w:r>
          </w:p>
          <w:p w:rsidR="00EC6D6D" w:rsidRPr="0001190E" w:rsidRDefault="00EC6D6D" w:rsidP="00F345C3">
            <w:pPr>
              <w:ind w:left="-114" w:right="-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оформлен земельный участок, подведено электроснабжение к участку.</w:t>
            </w:r>
            <w:r w:rsidR="00867872"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Уровень готовности -20%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2027-2029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9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Сотниченко Александр Викторович</w:t>
            </w:r>
          </w:p>
        </w:tc>
      </w:tr>
      <w:tr w:rsidR="00EC6D6D" w:rsidRPr="0001190E" w:rsidTr="00EC6D6D">
        <w:tc>
          <w:tcPr>
            <w:tcW w:w="10631" w:type="dxa"/>
            <w:gridSpan w:val="6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МО Усть-Абаканский поссовет</w:t>
            </w:r>
          </w:p>
        </w:tc>
      </w:tr>
      <w:tr w:rsidR="00EC6D6D" w:rsidRPr="0001190E" w:rsidTr="00EC6D6D">
        <w:tc>
          <w:tcPr>
            <w:tcW w:w="2268" w:type="dxa"/>
          </w:tcPr>
          <w:p w:rsidR="00EC6D6D" w:rsidRPr="0001190E" w:rsidRDefault="00EC6D6D" w:rsidP="00F345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Проект «Набережная Республики Хакасия»</w:t>
            </w:r>
          </w:p>
        </w:tc>
        <w:tc>
          <w:tcPr>
            <w:tcW w:w="2126" w:type="dxa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Создание туристско-рекреационной зоны (визит-центр, кемпинги, беседки, пункты питания, шатер и т.д.)  на берегу Красноярского водохранилища рп. Усть-Абакан Республика Хакасия.</w:t>
            </w:r>
          </w:p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Оформлен земельный участок, участок водной акватории для реализации проекта, проведено электричество, приобретены парусные судна и яхта. Стадия готовности проекта – 20%.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2021-2026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Реализация проекта будет способствовать возрождению парусного спорта на территории республики и развития водного туризма.</w:t>
            </w:r>
          </w:p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Внутренний туристический поток в районе  увеличится на 40%.  Будет создано 75 рабочих мест.</w:t>
            </w:r>
          </w:p>
        </w:tc>
        <w:tc>
          <w:tcPr>
            <w:tcW w:w="2409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Гопина Елена Эрнстовна, генеральный директор ООО «Водный туроператор Республики Хакасия 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«Стихия воды»</w:t>
            </w:r>
          </w:p>
        </w:tc>
      </w:tr>
      <w:tr w:rsidR="00EC6D6D" w:rsidRPr="0001190E" w:rsidTr="00EC6D6D">
        <w:tc>
          <w:tcPr>
            <w:tcW w:w="2268" w:type="dxa"/>
          </w:tcPr>
          <w:p w:rsidR="00EC6D6D" w:rsidRPr="0001190E" w:rsidRDefault="00EC6D6D" w:rsidP="00F345C3">
            <w:pPr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</w:pPr>
          </w:p>
        </w:tc>
        <w:tc>
          <w:tcPr>
            <w:tcW w:w="2126" w:type="dxa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</w:pP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</w:pP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</w:pPr>
          </w:p>
        </w:tc>
        <w:tc>
          <w:tcPr>
            <w:tcW w:w="1276" w:type="dxa"/>
          </w:tcPr>
          <w:p w:rsidR="00EC6D6D" w:rsidRPr="0001190E" w:rsidRDefault="00EC6D6D" w:rsidP="00F345C3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</w:pPr>
          </w:p>
        </w:tc>
        <w:tc>
          <w:tcPr>
            <w:tcW w:w="2409" w:type="dxa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lightGray"/>
              </w:rPr>
            </w:pPr>
          </w:p>
        </w:tc>
      </w:tr>
    </w:tbl>
    <w:p w:rsidR="00EC6D6D" w:rsidRPr="00231DCC" w:rsidRDefault="00EC6D6D" w:rsidP="00EC6D6D">
      <w:pPr>
        <w:tabs>
          <w:tab w:val="left" w:pos="573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EC6D6D" w:rsidRPr="00231DCC" w:rsidRDefault="00EC6D6D" w:rsidP="00EC6D6D">
      <w:pPr>
        <w:tabs>
          <w:tab w:val="left" w:pos="573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5505AF">
        <w:rPr>
          <w:rFonts w:ascii="Times New Roman" w:hAnsi="Times New Roman" w:cs="Times New Roman"/>
          <w:sz w:val="26"/>
          <w:szCs w:val="26"/>
          <w:u w:val="single"/>
        </w:rPr>
        <w:t>Инвестиционные площадки:</w:t>
      </w:r>
    </w:p>
    <w:tbl>
      <w:tblPr>
        <w:tblW w:w="10773" w:type="dxa"/>
        <w:tblInd w:w="108" w:type="dxa"/>
        <w:shd w:val="clear" w:color="auto" w:fill="FFFFFF" w:themeFill="background1"/>
        <w:tblLayout w:type="fixed"/>
        <w:tblLook w:val="04A0"/>
      </w:tblPr>
      <w:tblGrid>
        <w:gridCol w:w="426"/>
        <w:gridCol w:w="850"/>
        <w:gridCol w:w="1134"/>
        <w:gridCol w:w="1134"/>
        <w:gridCol w:w="851"/>
        <w:gridCol w:w="708"/>
        <w:gridCol w:w="1276"/>
        <w:gridCol w:w="1276"/>
        <w:gridCol w:w="1276"/>
        <w:gridCol w:w="1842"/>
      </w:tblGrid>
      <w:tr w:rsidR="00EC6D6D" w:rsidRPr="0001190E" w:rsidTr="003E2268">
        <w:trPr>
          <w:trHeight w:val="166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ind w:left="-108" w:right="-108" w:firstLine="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Название пло-щадки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Место-нахож</w:t>
            </w:r>
            <w:r w:rsidR="003E2268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дение площад</w:t>
            </w:r>
            <w:r w:rsidR="003E2268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ки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Форма собственности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Площадь га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ind w:left="-94" w:right="-12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Кате-гория земель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разрешен-ного</w:t>
            </w:r>
            <w:r w:rsidR="003E2268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исполь-зования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ind w:righ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Факти-ческое</w:t>
            </w:r>
            <w:r w:rsidR="003E2268"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исполь-зование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Особые условия,</w:t>
            </w:r>
          </w:p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Назначе-ние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Инженерная и транспортная инфра-структура </w:t>
            </w:r>
          </w:p>
        </w:tc>
      </w:tr>
      <w:tr w:rsidR="00EC6D6D" w:rsidRPr="0001190E" w:rsidTr="003E2268">
        <w:trPr>
          <w:trHeight w:val="425"/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ind w:left="-94" w:right="-122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C6D6D" w:rsidRPr="0001190E" w:rsidRDefault="00EC6D6D" w:rsidP="00F345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C6D6D" w:rsidRPr="0001190E" w:rsidTr="00EC6D6D">
        <w:trPr>
          <w:trHeight w:val="1547"/>
        </w:trPr>
        <w:tc>
          <w:tcPr>
            <w:tcW w:w="10773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EC6D6D" w:rsidRPr="0001190E" w:rsidRDefault="00EC6D6D" w:rsidP="00F345C3">
            <w:pPr>
              <w:keepNext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190E">
              <w:rPr>
                <w:rFonts w:ascii="Times New Roman" w:hAnsi="Times New Roman" w:cs="Times New Roman"/>
                <w:sz w:val="24"/>
                <w:szCs w:val="24"/>
              </w:rPr>
              <w:t xml:space="preserve">  Земельные участки, включенные в Инвестиционную карту Республики Хакасия (далее – Карта), сформированные на территории Усть-Абаканского района отсутствуют. Земельные участки,  ранее включенные в Карту, не соответствуют нормам действующего законодательства, в связи с чем, были исключены из документов стратегического развития и реестра инвестиционных площадок</w:t>
            </w:r>
          </w:p>
        </w:tc>
      </w:tr>
    </w:tbl>
    <w:p w:rsidR="00EC6D6D" w:rsidRDefault="00EC6D6D" w:rsidP="00EC6D6D">
      <w:pPr>
        <w:autoSpaceDE w:val="0"/>
        <w:autoSpaceDN w:val="0"/>
        <w:adjustRightInd w:val="0"/>
        <w:spacing w:after="0"/>
        <w:ind w:firstLine="540"/>
        <w:jc w:val="center"/>
      </w:pPr>
    </w:p>
    <w:p w:rsidR="000B17DC" w:rsidRPr="00826990" w:rsidRDefault="000B17DC" w:rsidP="00EC6D6D">
      <w:pPr>
        <w:rPr>
          <w:rFonts w:ascii="Times New Roman" w:hAnsi="Times New Roman" w:cs="Times New Roman"/>
          <w:sz w:val="24"/>
          <w:szCs w:val="24"/>
        </w:rPr>
      </w:pPr>
    </w:p>
    <w:sectPr w:rsidR="000B17DC" w:rsidRPr="00826990" w:rsidSect="00EC6D6D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4E15" w:rsidRDefault="004E4E15" w:rsidP="008940C1">
      <w:pPr>
        <w:spacing w:after="0" w:line="240" w:lineRule="auto"/>
      </w:pPr>
      <w:r>
        <w:separator/>
      </w:r>
    </w:p>
  </w:endnote>
  <w:endnote w:type="continuationSeparator" w:id="1">
    <w:p w:rsidR="004E4E15" w:rsidRDefault="004E4E15" w:rsidP="008940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4E15" w:rsidRDefault="004E4E15" w:rsidP="008940C1">
      <w:pPr>
        <w:spacing w:after="0" w:line="240" w:lineRule="auto"/>
      </w:pPr>
      <w:r>
        <w:separator/>
      </w:r>
    </w:p>
  </w:footnote>
  <w:footnote w:type="continuationSeparator" w:id="1">
    <w:p w:rsidR="004E4E15" w:rsidRDefault="004E4E15" w:rsidP="008940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633BA"/>
    <w:multiLevelType w:val="hybridMultilevel"/>
    <w:tmpl w:val="5C5CA8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7468F5"/>
    <w:multiLevelType w:val="hybridMultilevel"/>
    <w:tmpl w:val="A54E3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8E5093"/>
    <w:multiLevelType w:val="hybridMultilevel"/>
    <w:tmpl w:val="CCE62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6412F0"/>
    <w:multiLevelType w:val="hybridMultilevel"/>
    <w:tmpl w:val="64BA9136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4">
    <w:nsid w:val="1C2B4BFF"/>
    <w:multiLevelType w:val="hybridMultilevel"/>
    <w:tmpl w:val="D6E6C28A"/>
    <w:lvl w:ilvl="0" w:tplc="7C02C00A">
      <w:start w:val="1"/>
      <w:numFmt w:val="decimal"/>
      <w:lvlText w:val="%1."/>
      <w:lvlJc w:val="left"/>
      <w:pPr>
        <w:ind w:left="540" w:hanging="360"/>
      </w:pPr>
      <w:rPr>
        <w:rFonts w:eastAsiaTheme="minorEastAsia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>
    <w:nsid w:val="203C5E09"/>
    <w:multiLevelType w:val="hybridMultilevel"/>
    <w:tmpl w:val="EB8E40F6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>
    <w:nsid w:val="294E4DFA"/>
    <w:multiLevelType w:val="hybridMultilevel"/>
    <w:tmpl w:val="C1F68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0B57AE"/>
    <w:multiLevelType w:val="hybridMultilevel"/>
    <w:tmpl w:val="D7E8A206"/>
    <w:lvl w:ilvl="0" w:tplc="0419000F">
      <w:start w:val="1"/>
      <w:numFmt w:val="decimal"/>
      <w:lvlText w:val="%1."/>
      <w:lvlJc w:val="left"/>
      <w:pPr>
        <w:ind w:left="1105" w:hanging="360"/>
      </w:pPr>
    </w:lvl>
    <w:lvl w:ilvl="1" w:tplc="04190019" w:tentative="1">
      <w:start w:val="1"/>
      <w:numFmt w:val="lowerLetter"/>
      <w:lvlText w:val="%2."/>
      <w:lvlJc w:val="left"/>
      <w:pPr>
        <w:ind w:left="1825" w:hanging="360"/>
      </w:pPr>
    </w:lvl>
    <w:lvl w:ilvl="2" w:tplc="0419001B" w:tentative="1">
      <w:start w:val="1"/>
      <w:numFmt w:val="lowerRoman"/>
      <w:lvlText w:val="%3."/>
      <w:lvlJc w:val="right"/>
      <w:pPr>
        <w:ind w:left="2545" w:hanging="180"/>
      </w:pPr>
    </w:lvl>
    <w:lvl w:ilvl="3" w:tplc="0419000F" w:tentative="1">
      <w:start w:val="1"/>
      <w:numFmt w:val="decimal"/>
      <w:lvlText w:val="%4."/>
      <w:lvlJc w:val="left"/>
      <w:pPr>
        <w:ind w:left="3265" w:hanging="360"/>
      </w:pPr>
    </w:lvl>
    <w:lvl w:ilvl="4" w:tplc="04190019" w:tentative="1">
      <w:start w:val="1"/>
      <w:numFmt w:val="lowerLetter"/>
      <w:lvlText w:val="%5."/>
      <w:lvlJc w:val="left"/>
      <w:pPr>
        <w:ind w:left="3985" w:hanging="360"/>
      </w:pPr>
    </w:lvl>
    <w:lvl w:ilvl="5" w:tplc="0419001B" w:tentative="1">
      <w:start w:val="1"/>
      <w:numFmt w:val="lowerRoman"/>
      <w:lvlText w:val="%6."/>
      <w:lvlJc w:val="right"/>
      <w:pPr>
        <w:ind w:left="4705" w:hanging="180"/>
      </w:pPr>
    </w:lvl>
    <w:lvl w:ilvl="6" w:tplc="0419000F" w:tentative="1">
      <w:start w:val="1"/>
      <w:numFmt w:val="decimal"/>
      <w:lvlText w:val="%7."/>
      <w:lvlJc w:val="left"/>
      <w:pPr>
        <w:ind w:left="5425" w:hanging="360"/>
      </w:pPr>
    </w:lvl>
    <w:lvl w:ilvl="7" w:tplc="04190019" w:tentative="1">
      <w:start w:val="1"/>
      <w:numFmt w:val="lowerLetter"/>
      <w:lvlText w:val="%8."/>
      <w:lvlJc w:val="left"/>
      <w:pPr>
        <w:ind w:left="6145" w:hanging="360"/>
      </w:pPr>
    </w:lvl>
    <w:lvl w:ilvl="8" w:tplc="0419001B" w:tentative="1">
      <w:start w:val="1"/>
      <w:numFmt w:val="lowerRoman"/>
      <w:lvlText w:val="%9."/>
      <w:lvlJc w:val="right"/>
      <w:pPr>
        <w:ind w:left="6865" w:hanging="180"/>
      </w:pPr>
    </w:lvl>
  </w:abstractNum>
  <w:abstractNum w:abstractNumId="8">
    <w:nsid w:val="312175D1"/>
    <w:multiLevelType w:val="hybridMultilevel"/>
    <w:tmpl w:val="64CA1A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540F57"/>
    <w:multiLevelType w:val="hybridMultilevel"/>
    <w:tmpl w:val="371A7116"/>
    <w:lvl w:ilvl="0" w:tplc="FEB29776">
      <w:numFmt w:val="bullet"/>
      <w:lvlText w:val="•"/>
      <w:lvlJc w:val="left"/>
      <w:pPr>
        <w:ind w:left="1160" w:hanging="735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0">
    <w:nsid w:val="34DE77DD"/>
    <w:multiLevelType w:val="hybridMultilevel"/>
    <w:tmpl w:val="847E4FF2"/>
    <w:lvl w:ilvl="0" w:tplc="926CC35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58A2642"/>
    <w:multiLevelType w:val="hybridMultilevel"/>
    <w:tmpl w:val="EE24A0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5B50D19"/>
    <w:multiLevelType w:val="hybridMultilevel"/>
    <w:tmpl w:val="F50EC53A"/>
    <w:lvl w:ilvl="0" w:tplc="3D1CCA22">
      <w:start w:val="1"/>
      <w:numFmt w:val="decimal"/>
      <w:lvlText w:val="%1."/>
      <w:lvlJc w:val="left"/>
      <w:pPr>
        <w:ind w:left="725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5" w:hanging="360"/>
      </w:pPr>
    </w:lvl>
    <w:lvl w:ilvl="2" w:tplc="0419001B" w:tentative="1">
      <w:start w:val="1"/>
      <w:numFmt w:val="lowerRoman"/>
      <w:lvlText w:val="%3."/>
      <w:lvlJc w:val="right"/>
      <w:pPr>
        <w:ind w:left="1895" w:hanging="180"/>
      </w:pPr>
    </w:lvl>
    <w:lvl w:ilvl="3" w:tplc="0419000F" w:tentative="1">
      <w:start w:val="1"/>
      <w:numFmt w:val="decimal"/>
      <w:lvlText w:val="%4."/>
      <w:lvlJc w:val="left"/>
      <w:pPr>
        <w:ind w:left="2615" w:hanging="360"/>
      </w:pPr>
    </w:lvl>
    <w:lvl w:ilvl="4" w:tplc="04190019" w:tentative="1">
      <w:start w:val="1"/>
      <w:numFmt w:val="lowerLetter"/>
      <w:lvlText w:val="%5."/>
      <w:lvlJc w:val="left"/>
      <w:pPr>
        <w:ind w:left="3335" w:hanging="360"/>
      </w:pPr>
    </w:lvl>
    <w:lvl w:ilvl="5" w:tplc="0419001B" w:tentative="1">
      <w:start w:val="1"/>
      <w:numFmt w:val="lowerRoman"/>
      <w:lvlText w:val="%6."/>
      <w:lvlJc w:val="right"/>
      <w:pPr>
        <w:ind w:left="4055" w:hanging="180"/>
      </w:pPr>
    </w:lvl>
    <w:lvl w:ilvl="6" w:tplc="0419000F" w:tentative="1">
      <w:start w:val="1"/>
      <w:numFmt w:val="decimal"/>
      <w:lvlText w:val="%7."/>
      <w:lvlJc w:val="left"/>
      <w:pPr>
        <w:ind w:left="4775" w:hanging="360"/>
      </w:pPr>
    </w:lvl>
    <w:lvl w:ilvl="7" w:tplc="04190019" w:tentative="1">
      <w:start w:val="1"/>
      <w:numFmt w:val="lowerLetter"/>
      <w:lvlText w:val="%8."/>
      <w:lvlJc w:val="left"/>
      <w:pPr>
        <w:ind w:left="5495" w:hanging="360"/>
      </w:pPr>
    </w:lvl>
    <w:lvl w:ilvl="8" w:tplc="0419001B" w:tentative="1">
      <w:start w:val="1"/>
      <w:numFmt w:val="lowerRoman"/>
      <w:lvlText w:val="%9."/>
      <w:lvlJc w:val="right"/>
      <w:pPr>
        <w:ind w:left="6215" w:hanging="180"/>
      </w:pPr>
    </w:lvl>
  </w:abstractNum>
  <w:abstractNum w:abstractNumId="13">
    <w:nsid w:val="373076B3"/>
    <w:multiLevelType w:val="hybridMultilevel"/>
    <w:tmpl w:val="115AF384"/>
    <w:lvl w:ilvl="0" w:tplc="041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4">
    <w:nsid w:val="53DF52A0"/>
    <w:multiLevelType w:val="hybridMultilevel"/>
    <w:tmpl w:val="F97CBBC8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>
    <w:nsid w:val="7722137B"/>
    <w:multiLevelType w:val="hybridMultilevel"/>
    <w:tmpl w:val="735AAD30"/>
    <w:lvl w:ilvl="0" w:tplc="A446A91C">
      <w:start w:val="1"/>
      <w:numFmt w:val="decimal"/>
      <w:lvlText w:val="%1."/>
      <w:lvlJc w:val="left"/>
      <w:pPr>
        <w:ind w:left="1069" w:hanging="360"/>
      </w:pPr>
      <w:rPr>
        <w:b w:val="0"/>
        <w:sz w:val="26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10"/>
  </w:num>
  <w:num w:numId="5">
    <w:abstractNumId w:val="2"/>
  </w:num>
  <w:num w:numId="6">
    <w:abstractNumId w:val="11"/>
  </w:num>
  <w:num w:numId="7">
    <w:abstractNumId w:val="4"/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0"/>
  </w:num>
  <w:num w:numId="12">
    <w:abstractNumId w:val="13"/>
  </w:num>
  <w:num w:numId="13">
    <w:abstractNumId w:val="14"/>
  </w:num>
  <w:num w:numId="14">
    <w:abstractNumId w:val="9"/>
  </w:num>
  <w:num w:numId="15">
    <w:abstractNumId w:val="7"/>
  </w:num>
  <w:num w:numId="1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B4A18"/>
    <w:rsid w:val="00000D78"/>
    <w:rsid w:val="00001203"/>
    <w:rsid w:val="0000283B"/>
    <w:rsid w:val="0000291D"/>
    <w:rsid w:val="00002F73"/>
    <w:rsid w:val="00003E74"/>
    <w:rsid w:val="0000571C"/>
    <w:rsid w:val="00005F5C"/>
    <w:rsid w:val="00006A1E"/>
    <w:rsid w:val="00006F6B"/>
    <w:rsid w:val="00007E6E"/>
    <w:rsid w:val="00010459"/>
    <w:rsid w:val="000113DA"/>
    <w:rsid w:val="0001190E"/>
    <w:rsid w:val="00013483"/>
    <w:rsid w:val="00014177"/>
    <w:rsid w:val="00014551"/>
    <w:rsid w:val="00015B83"/>
    <w:rsid w:val="0001677C"/>
    <w:rsid w:val="00017982"/>
    <w:rsid w:val="000204B3"/>
    <w:rsid w:val="00021537"/>
    <w:rsid w:val="000217CB"/>
    <w:rsid w:val="00022DAF"/>
    <w:rsid w:val="0002313A"/>
    <w:rsid w:val="000234E5"/>
    <w:rsid w:val="00024FB7"/>
    <w:rsid w:val="0002549B"/>
    <w:rsid w:val="00025823"/>
    <w:rsid w:val="00025EE1"/>
    <w:rsid w:val="0002684C"/>
    <w:rsid w:val="00026CA5"/>
    <w:rsid w:val="00026CB1"/>
    <w:rsid w:val="00027244"/>
    <w:rsid w:val="00027ADA"/>
    <w:rsid w:val="00032822"/>
    <w:rsid w:val="000336F9"/>
    <w:rsid w:val="000338F5"/>
    <w:rsid w:val="000339C1"/>
    <w:rsid w:val="00033ABE"/>
    <w:rsid w:val="00034955"/>
    <w:rsid w:val="0003539C"/>
    <w:rsid w:val="0003628A"/>
    <w:rsid w:val="0003709B"/>
    <w:rsid w:val="00037A30"/>
    <w:rsid w:val="0004055D"/>
    <w:rsid w:val="000407F1"/>
    <w:rsid w:val="00040D72"/>
    <w:rsid w:val="000421AB"/>
    <w:rsid w:val="00042CC1"/>
    <w:rsid w:val="00043A15"/>
    <w:rsid w:val="00044ACD"/>
    <w:rsid w:val="00044CB5"/>
    <w:rsid w:val="000455CA"/>
    <w:rsid w:val="00045BB1"/>
    <w:rsid w:val="00050AEF"/>
    <w:rsid w:val="00050D15"/>
    <w:rsid w:val="00050F4D"/>
    <w:rsid w:val="00052A8D"/>
    <w:rsid w:val="000548BB"/>
    <w:rsid w:val="00055816"/>
    <w:rsid w:val="000569EC"/>
    <w:rsid w:val="000571ED"/>
    <w:rsid w:val="00057CDD"/>
    <w:rsid w:val="0006102D"/>
    <w:rsid w:val="000619BD"/>
    <w:rsid w:val="0006257D"/>
    <w:rsid w:val="00063D3D"/>
    <w:rsid w:val="00063DD1"/>
    <w:rsid w:val="00064602"/>
    <w:rsid w:val="00064E3D"/>
    <w:rsid w:val="0006590F"/>
    <w:rsid w:val="00065B96"/>
    <w:rsid w:val="00065BAB"/>
    <w:rsid w:val="000660CD"/>
    <w:rsid w:val="00066729"/>
    <w:rsid w:val="00067FCA"/>
    <w:rsid w:val="000703A8"/>
    <w:rsid w:val="000703AD"/>
    <w:rsid w:val="0007059F"/>
    <w:rsid w:val="000714B8"/>
    <w:rsid w:val="00071AB3"/>
    <w:rsid w:val="00072327"/>
    <w:rsid w:val="00072458"/>
    <w:rsid w:val="000725B4"/>
    <w:rsid w:val="00072FFB"/>
    <w:rsid w:val="00073DEC"/>
    <w:rsid w:val="000743EB"/>
    <w:rsid w:val="000748AF"/>
    <w:rsid w:val="000752B4"/>
    <w:rsid w:val="00076145"/>
    <w:rsid w:val="00076252"/>
    <w:rsid w:val="00076335"/>
    <w:rsid w:val="00077128"/>
    <w:rsid w:val="00080CFA"/>
    <w:rsid w:val="00081265"/>
    <w:rsid w:val="00081483"/>
    <w:rsid w:val="000838A4"/>
    <w:rsid w:val="00084691"/>
    <w:rsid w:val="000849C7"/>
    <w:rsid w:val="00085D88"/>
    <w:rsid w:val="00086148"/>
    <w:rsid w:val="000866D3"/>
    <w:rsid w:val="000869C5"/>
    <w:rsid w:val="00086D73"/>
    <w:rsid w:val="00087413"/>
    <w:rsid w:val="000911DA"/>
    <w:rsid w:val="00091C4F"/>
    <w:rsid w:val="00092517"/>
    <w:rsid w:val="0009259E"/>
    <w:rsid w:val="00093269"/>
    <w:rsid w:val="00093AAE"/>
    <w:rsid w:val="00093D98"/>
    <w:rsid w:val="00094220"/>
    <w:rsid w:val="000945B1"/>
    <w:rsid w:val="00095DE5"/>
    <w:rsid w:val="000967C1"/>
    <w:rsid w:val="000A07C5"/>
    <w:rsid w:val="000A2303"/>
    <w:rsid w:val="000A303E"/>
    <w:rsid w:val="000A3C42"/>
    <w:rsid w:val="000A44C1"/>
    <w:rsid w:val="000A6A71"/>
    <w:rsid w:val="000A6E47"/>
    <w:rsid w:val="000A7C0F"/>
    <w:rsid w:val="000B0775"/>
    <w:rsid w:val="000B17DC"/>
    <w:rsid w:val="000B2098"/>
    <w:rsid w:val="000B28C9"/>
    <w:rsid w:val="000B3353"/>
    <w:rsid w:val="000B358F"/>
    <w:rsid w:val="000B35E1"/>
    <w:rsid w:val="000B3B3D"/>
    <w:rsid w:val="000B42AB"/>
    <w:rsid w:val="000B4EAA"/>
    <w:rsid w:val="000B62BC"/>
    <w:rsid w:val="000B63D3"/>
    <w:rsid w:val="000B72F6"/>
    <w:rsid w:val="000B7330"/>
    <w:rsid w:val="000B7407"/>
    <w:rsid w:val="000B79A5"/>
    <w:rsid w:val="000B7E26"/>
    <w:rsid w:val="000C06C3"/>
    <w:rsid w:val="000C0F17"/>
    <w:rsid w:val="000C1C69"/>
    <w:rsid w:val="000C2950"/>
    <w:rsid w:val="000C30EB"/>
    <w:rsid w:val="000C35B3"/>
    <w:rsid w:val="000C45CC"/>
    <w:rsid w:val="000C63EE"/>
    <w:rsid w:val="000C7227"/>
    <w:rsid w:val="000C7488"/>
    <w:rsid w:val="000C7ABF"/>
    <w:rsid w:val="000C7DDB"/>
    <w:rsid w:val="000D0602"/>
    <w:rsid w:val="000D1E33"/>
    <w:rsid w:val="000D2B08"/>
    <w:rsid w:val="000D3310"/>
    <w:rsid w:val="000D37C2"/>
    <w:rsid w:val="000D41C0"/>
    <w:rsid w:val="000D5AE8"/>
    <w:rsid w:val="000D6617"/>
    <w:rsid w:val="000D6B35"/>
    <w:rsid w:val="000D704F"/>
    <w:rsid w:val="000E0A41"/>
    <w:rsid w:val="000E0A7E"/>
    <w:rsid w:val="000E0D2F"/>
    <w:rsid w:val="000E0E5A"/>
    <w:rsid w:val="000E1D2A"/>
    <w:rsid w:val="000E1D60"/>
    <w:rsid w:val="000E32AB"/>
    <w:rsid w:val="000E486B"/>
    <w:rsid w:val="000E630E"/>
    <w:rsid w:val="000E6481"/>
    <w:rsid w:val="000E72B8"/>
    <w:rsid w:val="000F1DB5"/>
    <w:rsid w:val="000F43C4"/>
    <w:rsid w:val="000F491F"/>
    <w:rsid w:val="000F4D74"/>
    <w:rsid w:val="000F5327"/>
    <w:rsid w:val="000F568D"/>
    <w:rsid w:val="000F6D11"/>
    <w:rsid w:val="000F70FF"/>
    <w:rsid w:val="000F7B36"/>
    <w:rsid w:val="0010015D"/>
    <w:rsid w:val="001004D8"/>
    <w:rsid w:val="00102FF7"/>
    <w:rsid w:val="00103321"/>
    <w:rsid w:val="001042A0"/>
    <w:rsid w:val="00104446"/>
    <w:rsid w:val="00104494"/>
    <w:rsid w:val="00104A79"/>
    <w:rsid w:val="00104DAA"/>
    <w:rsid w:val="00104ED4"/>
    <w:rsid w:val="00105472"/>
    <w:rsid w:val="00105C4A"/>
    <w:rsid w:val="00105F64"/>
    <w:rsid w:val="00106B73"/>
    <w:rsid w:val="00106BDC"/>
    <w:rsid w:val="001077D6"/>
    <w:rsid w:val="00107851"/>
    <w:rsid w:val="001104FD"/>
    <w:rsid w:val="00110BB5"/>
    <w:rsid w:val="00110BF0"/>
    <w:rsid w:val="00113DC1"/>
    <w:rsid w:val="00114C7A"/>
    <w:rsid w:val="0011557F"/>
    <w:rsid w:val="00115805"/>
    <w:rsid w:val="00115B20"/>
    <w:rsid w:val="0012165C"/>
    <w:rsid w:val="001219A4"/>
    <w:rsid w:val="001219F7"/>
    <w:rsid w:val="00122456"/>
    <w:rsid w:val="0012480F"/>
    <w:rsid w:val="0012494E"/>
    <w:rsid w:val="001249D0"/>
    <w:rsid w:val="00124DE3"/>
    <w:rsid w:val="00126D1B"/>
    <w:rsid w:val="001274A9"/>
    <w:rsid w:val="00127B26"/>
    <w:rsid w:val="001300EE"/>
    <w:rsid w:val="00130D8C"/>
    <w:rsid w:val="0013222E"/>
    <w:rsid w:val="00132FE9"/>
    <w:rsid w:val="00134FB6"/>
    <w:rsid w:val="00135AE1"/>
    <w:rsid w:val="00136581"/>
    <w:rsid w:val="00136ECA"/>
    <w:rsid w:val="001409A4"/>
    <w:rsid w:val="0014101D"/>
    <w:rsid w:val="00141051"/>
    <w:rsid w:val="00142146"/>
    <w:rsid w:val="00142BF4"/>
    <w:rsid w:val="00142C2C"/>
    <w:rsid w:val="00142DB8"/>
    <w:rsid w:val="00143158"/>
    <w:rsid w:val="00143351"/>
    <w:rsid w:val="001449F9"/>
    <w:rsid w:val="0014583F"/>
    <w:rsid w:val="001464B0"/>
    <w:rsid w:val="00147C42"/>
    <w:rsid w:val="00150044"/>
    <w:rsid w:val="001511C2"/>
    <w:rsid w:val="00151861"/>
    <w:rsid w:val="001527B2"/>
    <w:rsid w:val="001530A5"/>
    <w:rsid w:val="00154219"/>
    <w:rsid w:val="0015452D"/>
    <w:rsid w:val="001546E7"/>
    <w:rsid w:val="0015525B"/>
    <w:rsid w:val="00155ECC"/>
    <w:rsid w:val="00155F4E"/>
    <w:rsid w:val="00156259"/>
    <w:rsid w:val="00156B32"/>
    <w:rsid w:val="00156C9E"/>
    <w:rsid w:val="00156FB8"/>
    <w:rsid w:val="00157299"/>
    <w:rsid w:val="0015774D"/>
    <w:rsid w:val="001577AE"/>
    <w:rsid w:val="00160871"/>
    <w:rsid w:val="00160C32"/>
    <w:rsid w:val="001621C9"/>
    <w:rsid w:val="00162B64"/>
    <w:rsid w:val="00164376"/>
    <w:rsid w:val="001645E7"/>
    <w:rsid w:val="001671CF"/>
    <w:rsid w:val="001708CE"/>
    <w:rsid w:val="00171876"/>
    <w:rsid w:val="00171EAD"/>
    <w:rsid w:val="00171FC7"/>
    <w:rsid w:val="001741A6"/>
    <w:rsid w:val="00175137"/>
    <w:rsid w:val="001752E0"/>
    <w:rsid w:val="001761EB"/>
    <w:rsid w:val="001763D6"/>
    <w:rsid w:val="00176CE8"/>
    <w:rsid w:val="00177571"/>
    <w:rsid w:val="001778F1"/>
    <w:rsid w:val="001805C4"/>
    <w:rsid w:val="00181093"/>
    <w:rsid w:val="001810BE"/>
    <w:rsid w:val="001816ED"/>
    <w:rsid w:val="00182DD4"/>
    <w:rsid w:val="00182E33"/>
    <w:rsid w:val="00184631"/>
    <w:rsid w:val="00184739"/>
    <w:rsid w:val="00184B23"/>
    <w:rsid w:val="0018557A"/>
    <w:rsid w:val="00185E10"/>
    <w:rsid w:val="00186283"/>
    <w:rsid w:val="00186DF3"/>
    <w:rsid w:val="00186E04"/>
    <w:rsid w:val="00186F34"/>
    <w:rsid w:val="00190C66"/>
    <w:rsid w:val="00190E9C"/>
    <w:rsid w:val="001911F2"/>
    <w:rsid w:val="00191E9F"/>
    <w:rsid w:val="001920B2"/>
    <w:rsid w:val="00192D7D"/>
    <w:rsid w:val="00193856"/>
    <w:rsid w:val="00194918"/>
    <w:rsid w:val="0019586D"/>
    <w:rsid w:val="00195A84"/>
    <w:rsid w:val="00197428"/>
    <w:rsid w:val="001A26D3"/>
    <w:rsid w:val="001A32C9"/>
    <w:rsid w:val="001A390E"/>
    <w:rsid w:val="001A411D"/>
    <w:rsid w:val="001A51F5"/>
    <w:rsid w:val="001A5DE9"/>
    <w:rsid w:val="001A655D"/>
    <w:rsid w:val="001A7588"/>
    <w:rsid w:val="001B0212"/>
    <w:rsid w:val="001B0569"/>
    <w:rsid w:val="001B0855"/>
    <w:rsid w:val="001B11D2"/>
    <w:rsid w:val="001B34D3"/>
    <w:rsid w:val="001B3B93"/>
    <w:rsid w:val="001B462D"/>
    <w:rsid w:val="001B6B12"/>
    <w:rsid w:val="001C093D"/>
    <w:rsid w:val="001C17F2"/>
    <w:rsid w:val="001C2975"/>
    <w:rsid w:val="001C3D12"/>
    <w:rsid w:val="001C412A"/>
    <w:rsid w:val="001C4544"/>
    <w:rsid w:val="001C52EA"/>
    <w:rsid w:val="001C62FA"/>
    <w:rsid w:val="001C6C29"/>
    <w:rsid w:val="001C741D"/>
    <w:rsid w:val="001C7921"/>
    <w:rsid w:val="001D0616"/>
    <w:rsid w:val="001D06CD"/>
    <w:rsid w:val="001D0D06"/>
    <w:rsid w:val="001D17F5"/>
    <w:rsid w:val="001D1E8F"/>
    <w:rsid w:val="001D3D81"/>
    <w:rsid w:val="001D4995"/>
    <w:rsid w:val="001D50CF"/>
    <w:rsid w:val="001D57AE"/>
    <w:rsid w:val="001D5A10"/>
    <w:rsid w:val="001D7AB2"/>
    <w:rsid w:val="001E045D"/>
    <w:rsid w:val="001E2ED9"/>
    <w:rsid w:val="001E2F10"/>
    <w:rsid w:val="001E2F2E"/>
    <w:rsid w:val="001E32DF"/>
    <w:rsid w:val="001E54F6"/>
    <w:rsid w:val="001E6C20"/>
    <w:rsid w:val="001E7486"/>
    <w:rsid w:val="001F006D"/>
    <w:rsid w:val="001F1AA4"/>
    <w:rsid w:val="001F1B15"/>
    <w:rsid w:val="001F3C81"/>
    <w:rsid w:val="001F3DE1"/>
    <w:rsid w:val="001F3E83"/>
    <w:rsid w:val="001F47C7"/>
    <w:rsid w:val="001F5224"/>
    <w:rsid w:val="001F6979"/>
    <w:rsid w:val="001F79DA"/>
    <w:rsid w:val="001F7B1B"/>
    <w:rsid w:val="001F7BC6"/>
    <w:rsid w:val="002013FF"/>
    <w:rsid w:val="00206E67"/>
    <w:rsid w:val="002072CC"/>
    <w:rsid w:val="002102C4"/>
    <w:rsid w:val="002103E1"/>
    <w:rsid w:val="00210925"/>
    <w:rsid w:val="00212A5A"/>
    <w:rsid w:val="00212EDD"/>
    <w:rsid w:val="00214EE3"/>
    <w:rsid w:val="00216710"/>
    <w:rsid w:val="002207E2"/>
    <w:rsid w:val="00220E84"/>
    <w:rsid w:val="00221E25"/>
    <w:rsid w:val="00222EDA"/>
    <w:rsid w:val="002230AB"/>
    <w:rsid w:val="002240AC"/>
    <w:rsid w:val="0022414E"/>
    <w:rsid w:val="002241CA"/>
    <w:rsid w:val="002247B8"/>
    <w:rsid w:val="0022526D"/>
    <w:rsid w:val="00226C67"/>
    <w:rsid w:val="002273E9"/>
    <w:rsid w:val="0022753E"/>
    <w:rsid w:val="0023067A"/>
    <w:rsid w:val="00230B30"/>
    <w:rsid w:val="00231DCC"/>
    <w:rsid w:val="00232444"/>
    <w:rsid w:val="002329CD"/>
    <w:rsid w:val="00232A18"/>
    <w:rsid w:val="0023345E"/>
    <w:rsid w:val="00233A22"/>
    <w:rsid w:val="00233F36"/>
    <w:rsid w:val="00235196"/>
    <w:rsid w:val="00235B4C"/>
    <w:rsid w:val="0023660F"/>
    <w:rsid w:val="002366EA"/>
    <w:rsid w:val="00236FEF"/>
    <w:rsid w:val="00237457"/>
    <w:rsid w:val="0023799C"/>
    <w:rsid w:val="00237AE2"/>
    <w:rsid w:val="0024052B"/>
    <w:rsid w:val="002410BE"/>
    <w:rsid w:val="002414B3"/>
    <w:rsid w:val="002417AD"/>
    <w:rsid w:val="00243308"/>
    <w:rsid w:val="00243B22"/>
    <w:rsid w:val="00243B59"/>
    <w:rsid w:val="00245E8F"/>
    <w:rsid w:val="002466D1"/>
    <w:rsid w:val="002475C8"/>
    <w:rsid w:val="002507DF"/>
    <w:rsid w:val="00250BC0"/>
    <w:rsid w:val="00252E73"/>
    <w:rsid w:val="00253643"/>
    <w:rsid w:val="00254733"/>
    <w:rsid w:val="00255000"/>
    <w:rsid w:val="002558FF"/>
    <w:rsid w:val="002562EF"/>
    <w:rsid w:val="0025674B"/>
    <w:rsid w:val="00257FBA"/>
    <w:rsid w:val="002619EA"/>
    <w:rsid w:val="00262A59"/>
    <w:rsid w:val="002632B9"/>
    <w:rsid w:val="0026375E"/>
    <w:rsid w:val="00264D4F"/>
    <w:rsid w:val="00264E98"/>
    <w:rsid w:val="00266724"/>
    <w:rsid w:val="0027095F"/>
    <w:rsid w:val="002721D7"/>
    <w:rsid w:val="00272BED"/>
    <w:rsid w:val="00273440"/>
    <w:rsid w:val="00273F2E"/>
    <w:rsid w:val="00276A43"/>
    <w:rsid w:val="002804D9"/>
    <w:rsid w:val="00280986"/>
    <w:rsid w:val="00280B99"/>
    <w:rsid w:val="00281438"/>
    <w:rsid w:val="00282665"/>
    <w:rsid w:val="00283E61"/>
    <w:rsid w:val="00284277"/>
    <w:rsid w:val="0028521B"/>
    <w:rsid w:val="0028576A"/>
    <w:rsid w:val="0028595C"/>
    <w:rsid w:val="00285A1C"/>
    <w:rsid w:val="00286BE2"/>
    <w:rsid w:val="00286D2E"/>
    <w:rsid w:val="00287795"/>
    <w:rsid w:val="00287ECC"/>
    <w:rsid w:val="002900F7"/>
    <w:rsid w:val="00291699"/>
    <w:rsid w:val="00291744"/>
    <w:rsid w:val="00292B5A"/>
    <w:rsid w:val="00293F00"/>
    <w:rsid w:val="0029436B"/>
    <w:rsid w:val="00296CAA"/>
    <w:rsid w:val="002A06AC"/>
    <w:rsid w:val="002A070C"/>
    <w:rsid w:val="002A0D1A"/>
    <w:rsid w:val="002A1A64"/>
    <w:rsid w:val="002A2219"/>
    <w:rsid w:val="002A2588"/>
    <w:rsid w:val="002A2C1E"/>
    <w:rsid w:val="002A38D4"/>
    <w:rsid w:val="002A3EE8"/>
    <w:rsid w:val="002A4407"/>
    <w:rsid w:val="002A4897"/>
    <w:rsid w:val="002A4F3B"/>
    <w:rsid w:val="002A5792"/>
    <w:rsid w:val="002A5822"/>
    <w:rsid w:val="002A5C7C"/>
    <w:rsid w:val="002A60B2"/>
    <w:rsid w:val="002B0532"/>
    <w:rsid w:val="002B0F45"/>
    <w:rsid w:val="002B0F84"/>
    <w:rsid w:val="002B188A"/>
    <w:rsid w:val="002B7A15"/>
    <w:rsid w:val="002B7E07"/>
    <w:rsid w:val="002C0BD9"/>
    <w:rsid w:val="002C2898"/>
    <w:rsid w:val="002C33B0"/>
    <w:rsid w:val="002C3B17"/>
    <w:rsid w:val="002C42EE"/>
    <w:rsid w:val="002C4480"/>
    <w:rsid w:val="002C49AE"/>
    <w:rsid w:val="002C49EB"/>
    <w:rsid w:val="002C5EEA"/>
    <w:rsid w:val="002C612A"/>
    <w:rsid w:val="002C63EA"/>
    <w:rsid w:val="002C7A9A"/>
    <w:rsid w:val="002D08CC"/>
    <w:rsid w:val="002D0ED1"/>
    <w:rsid w:val="002D178E"/>
    <w:rsid w:val="002D235F"/>
    <w:rsid w:val="002D4401"/>
    <w:rsid w:val="002D64A2"/>
    <w:rsid w:val="002D726A"/>
    <w:rsid w:val="002D758F"/>
    <w:rsid w:val="002D76F6"/>
    <w:rsid w:val="002E1FE2"/>
    <w:rsid w:val="002E378A"/>
    <w:rsid w:val="002E45C1"/>
    <w:rsid w:val="002E4643"/>
    <w:rsid w:val="002E5DD6"/>
    <w:rsid w:val="002E612C"/>
    <w:rsid w:val="002E6796"/>
    <w:rsid w:val="002E6970"/>
    <w:rsid w:val="002E6CA5"/>
    <w:rsid w:val="002E7CAB"/>
    <w:rsid w:val="002F0D15"/>
    <w:rsid w:val="002F0F35"/>
    <w:rsid w:val="002F27E6"/>
    <w:rsid w:val="002F28FF"/>
    <w:rsid w:val="002F2A09"/>
    <w:rsid w:val="002F2A51"/>
    <w:rsid w:val="002F3106"/>
    <w:rsid w:val="002F3985"/>
    <w:rsid w:val="002F43DE"/>
    <w:rsid w:val="002F513F"/>
    <w:rsid w:val="002F5926"/>
    <w:rsid w:val="002F6700"/>
    <w:rsid w:val="002F7D8E"/>
    <w:rsid w:val="002F7E73"/>
    <w:rsid w:val="003011ED"/>
    <w:rsid w:val="00301C5A"/>
    <w:rsid w:val="003030F5"/>
    <w:rsid w:val="0030392D"/>
    <w:rsid w:val="00303C62"/>
    <w:rsid w:val="00303E8A"/>
    <w:rsid w:val="00304BF3"/>
    <w:rsid w:val="003054EC"/>
    <w:rsid w:val="00305AE5"/>
    <w:rsid w:val="003060D2"/>
    <w:rsid w:val="00306409"/>
    <w:rsid w:val="00306BCA"/>
    <w:rsid w:val="00310924"/>
    <w:rsid w:val="00310DD3"/>
    <w:rsid w:val="003120FE"/>
    <w:rsid w:val="003136DB"/>
    <w:rsid w:val="00313BA5"/>
    <w:rsid w:val="00314273"/>
    <w:rsid w:val="0031732F"/>
    <w:rsid w:val="00317E21"/>
    <w:rsid w:val="0032093D"/>
    <w:rsid w:val="00320B20"/>
    <w:rsid w:val="00323707"/>
    <w:rsid w:val="00327FEA"/>
    <w:rsid w:val="00330B66"/>
    <w:rsid w:val="00330DCC"/>
    <w:rsid w:val="00331506"/>
    <w:rsid w:val="0033189C"/>
    <w:rsid w:val="00332365"/>
    <w:rsid w:val="00332C1F"/>
    <w:rsid w:val="00333275"/>
    <w:rsid w:val="00335CF1"/>
    <w:rsid w:val="00335F45"/>
    <w:rsid w:val="00336204"/>
    <w:rsid w:val="003362F7"/>
    <w:rsid w:val="003363DF"/>
    <w:rsid w:val="0033687C"/>
    <w:rsid w:val="00342306"/>
    <w:rsid w:val="0034275A"/>
    <w:rsid w:val="00342E7C"/>
    <w:rsid w:val="00342F37"/>
    <w:rsid w:val="00343CF5"/>
    <w:rsid w:val="003446C5"/>
    <w:rsid w:val="003448A0"/>
    <w:rsid w:val="0034502E"/>
    <w:rsid w:val="00347ACB"/>
    <w:rsid w:val="00350701"/>
    <w:rsid w:val="00353907"/>
    <w:rsid w:val="00354B29"/>
    <w:rsid w:val="00355944"/>
    <w:rsid w:val="00356D4B"/>
    <w:rsid w:val="00357339"/>
    <w:rsid w:val="00357436"/>
    <w:rsid w:val="00357EE5"/>
    <w:rsid w:val="00360CA8"/>
    <w:rsid w:val="003630A5"/>
    <w:rsid w:val="00363451"/>
    <w:rsid w:val="003649CC"/>
    <w:rsid w:val="00364A1A"/>
    <w:rsid w:val="00371534"/>
    <w:rsid w:val="00372285"/>
    <w:rsid w:val="00372666"/>
    <w:rsid w:val="00372955"/>
    <w:rsid w:val="00372FBE"/>
    <w:rsid w:val="00375330"/>
    <w:rsid w:val="003755A9"/>
    <w:rsid w:val="00375622"/>
    <w:rsid w:val="00380EC9"/>
    <w:rsid w:val="00381B12"/>
    <w:rsid w:val="00382DCC"/>
    <w:rsid w:val="00383378"/>
    <w:rsid w:val="0038620C"/>
    <w:rsid w:val="0038633E"/>
    <w:rsid w:val="00386B0F"/>
    <w:rsid w:val="00390156"/>
    <w:rsid w:val="00390360"/>
    <w:rsid w:val="0039191C"/>
    <w:rsid w:val="0039244C"/>
    <w:rsid w:val="00392AFA"/>
    <w:rsid w:val="00392D48"/>
    <w:rsid w:val="003933EB"/>
    <w:rsid w:val="003937C4"/>
    <w:rsid w:val="0039399C"/>
    <w:rsid w:val="00393A95"/>
    <w:rsid w:val="00393CF6"/>
    <w:rsid w:val="0039409A"/>
    <w:rsid w:val="00394899"/>
    <w:rsid w:val="00394D6A"/>
    <w:rsid w:val="003957A6"/>
    <w:rsid w:val="003958F0"/>
    <w:rsid w:val="00396846"/>
    <w:rsid w:val="0039776F"/>
    <w:rsid w:val="003979FC"/>
    <w:rsid w:val="00397D3F"/>
    <w:rsid w:val="00397F3E"/>
    <w:rsid w:val="003A0866"/>
    <w:rsid w:val="003A2ED5"/>
    <w:rsid w:val="003A43FD"/>
    <w:rsid w:val="003A5815"/>
    <w:rsid w:val="003A5E42"/>
    <w:rsid w:val="003A6362"/>
    <w:rsid w:val="003A666F"/>
    <w:rsid w:val="003A7818"/>
    <w:rsid w:val="003B01C3"/>
    <w:rsid w:val="003B0A96"/>
    <w:rsid w:val="003B0C29"/>
    <w:rsid w:val="003B115C"/>
    <w:rsid w:val="003B1A17"/>
    <w:rsid w:val="003B1A7C"/>
    <w:rsid w:val="003B249D"/>
    <w:rsid w:val="003B35D4"/>
    <w:rsid w:val="003B46D9"/>
    <w:rsid w:val="003C0470"/>
    <w:rsid w:val="003C1391"/>
    <w:rsid w:val="003C182B"/>
    <w:rsid w:val="003C2378"/>
    <w:rsid w:val="003C3387"/>
    <w:rsid w:val="003C366E"/>
    <w:rsid w:val="003C4628"/>
    <w:rsid w:val="003C485D"/>
    <w:rsid w:val="003C5335"/>
    <w:rsid w:val="003C5BC2"/>
    <w:rsid w:val="003C7FD2"/>
    <w:rsid w:val="003D54B6"/>
    <w:rsid w:val="003D604E"/>
    <w:rsid w:val="003D648A"/>
    <w:rsid w:val="003E0CEA"/>
    <w:rsid w:val="003E1C3D"/>
    <w:rsid w:val="003E2268"/>
    <w:rsid w:val="003E2B39"/>
    <w:rsid w:val="003E366E"/>
    <w:rsid w:val="003E496B"/>
    <w:rsid w:val="003E5A22"/>
    <w:rsid w:val="003F00DC"/>
    <w:rsid w:val="003F0403"/>
    <w:rsid w:val="003F079C"/>
    <w:rsid w:val="003F180F"/>
    <w:rsid w:val="003F1B84"/>
    <w:rsid w:val="003F21EA"/>
    <w:rsid w:val="003F2599"/>
    <w:rsid w:val="003F2804"/>
    <w:rsid w:val="003F2B19"/>
    <w:rsid w:val="003F362E"/>
    <w:rsid w:val="003F3873"/>
    <w:rsid w:val="003F3FAC"/>
    <w:rsid w:val="003F4276"/>
    <w:rsid w:val="003F467F"/>
    <w:rsid w:val="003F4735"/>
    <w:rsid w:val="003F5A38"/>
    <w:rsid w:val="003F5C47"/>
    <w:rsid w:val="003F5D19"/>
    <w:rsid w:val="003F73EB"/>
    <w:rsid w:val="003F74F3"/>
    <w:rsid w:val="004004AA"/>
    <w:rsid w:val="00400692"/>
    <w:rsid w:val="004006DC"/>
    <w:rsid w:val="00400C2E"/>
    <w:rsid w:val="004017EA"/>
    <w:rsid w:val="00403242"/>
    <w:rsid w:val="00403785"/>
    <w:rsid w:val="00404C46"/>
    <w:rsid w:val="00405DED"/>
    <w:rsid w:val="004062B5"/>
    <w:rsid w:val="004075A4"/>
    <w:rsid w:val="00411010"/>
    <w:rsid w:val="004123D2"/>
    <w:rsid w:val="00412A8D"/>
    <w:rsid w:val="00413371"/>
    <w:rsid w:val="00413678"/>
    <w:rsid w:val="00414570"/>
    <w:rsid w:val="00415424"/>
    <w:rsid w:val="00415A47"/>
    <w:rsid w:val="0041622F"/>
    <w:rsid w:val="00416A48"/>
    <w:rsid w:val="004175F7"/>
    <w:rsid w:val="00417FFD"/>
    <w:rsid w:val="004201C1"/>
    <w:rsid w:val="004204A4"/>
    <w:rsid w:val="00425B92"/>
    <w:rsid w:val="004260BF"/>
    <w:rsid w:val="00426F24"/>
    <w:rsid w:val="00430B9A"/>
    <w:rsid w:val="00431926"/>
    <w:rsid w:val="0043205C"/>
    <w:rsid w:val="00432675"/>
    <w:rsid w:val="00432E06"/>
    <w:rsid w:val="004338C5"/>
    <w:rsid w:val="00433E4B"/>
    <w:rsid w:val="0043478E"/>
    <w:rsid w:val="00434C36"/>
    <w:rsid w:val="004354A5"/>
    <w:rsid w:val="0043567A"/>
    <w:rsid w:val="00435DA8"/>
    <w:rsid w:val="00436FD0"/>
    <w:rsid w:val="0043707D"/>
    <w:rsid w:val="00437F18"/>
    <w:rsid w:val="004400E8"/>
    <w:rsid w:val="00441E7B"/>
    <w:rsid w:val="00442CCE"/>
    <w:rsid w:val="00444F54"/>
    <w:rsid w:val="00445935"/>
    <w:rsid w:val="0044641F"/>
    <w:rsid w:val="004469BF"/>
    <w:rsid w:val="004475EF"/>
    <w:rsid w:val="004475FA"/>
    <w:rsid w:val="0045074A"/>
    <w:rsid w:val="00451D4A"/>
    <w:rsid w:val="004526FF"/>
    <w:rsid w:val="00452F4F"/>
    <w:rsid w:val="00453327"/>
    <w:rsid w:val="00453BF4"/>
    <w:rsid w:val="00453DF0"/>
    <w:rsid w:val="004541E9"/>
    <w:rsid w:val="0045470A"/>
    <w:rsid w:val="0045580D"/>
    <w:rsid w:val="00457FD7"/>
    <w:rsid w:val="00460B3B"/>
    <w:rsid w:val="00461B1B"/>
    <w:rsid w:val="00461D7C"/>
    <w:rsid w:val="00462348"/>
    <w:rsid w:val="00462A23"/>
    <w:rsid w:val="0046479C"/>
    <w:rsid w:val="00466014"/>
    <w:rsid w:val="004664E8"/>
    <w:rsid w:val="00467A3E"/>
    <w:rsid w:val="00467F1D"/>
    <w:rsid w:val="00474380"/>
    <w:rsid w:val="004744B0"/>
    <w:rsid w:val="004749AE"/>
    <w:rsid w:val="00475189"/>
    <w:rsid w:val="004756B0"/>
    <w:rsid w:val="00475BA5"/>
    <w:rsid w:val="004761E9"/>
    <w:rsid w:val="004765A0"/>
    <w:rsid w:val="00480838"/>
    <w:rsid w:val="00481A37"/>
    <w:rsid w:val="00481A84"/>
    <w:rsid w:val="00481B39"/>
    <w:rsid w:val="00481CF2"/>
    <w:rsid w:val="00482114"/>
    <w:rsid w:val="0048339E"/>
    <w:rsid w:val="00483C13"/>
    <w:rsid w:val="004854B4"/>
    <w:rsid w:val="00486D33"/>
    <w:rsid w:val="00490F36"/>
    <w:rsid w:val="00491992"/>
    <w:rsid w:val="00494240"/>
    <w:rsid w:val="0049446A"/>
    <w:rsid w:val="004949D8"/>
    <w:rsid w:val="00496562"/>
    <w:rsid w:val="00496681"/>
    <w:rsid w:val="00497692"/>
    <w:rsid w:val="004977DB"/>
    <w:rsid w:val="004A1158"/>
    <w:rsid w:val="004A1B3B"/>
    <w:rsid w:val="004A37F6"/>
    <w:rsid w:val="004A3A80"/>
    <w:rsid w:val="004A3CD5"/>
    <w:rsid w:val="004A3E6B"/>
    <w:rsid w:val="004A53B4"/>
    <w:rsid w:val="004A5595"/>
    <w:rsid w:val="004A5647"/>
    <w:rsid w:val="004A5F14"/>
    <w:rsid w:val="004A65BB"/>
    <w:rsid w:val="004A6B40"/>
    <w:rsid w:val="004A6C47"/>
    <w:rsid w:val="004A76DD"/>
    <w:rsid w:val="004A7C41"/>
    <w:rsid w:val="004B14DA"/>
    <w:rsid w:val="004B217C"/>
    <w:rsid w:val="004B26A0"/>
    <w:rsid w:val="004B5832"/>
    <w:rsid w:val="004B7BB4"/>
    <w:rsid w:val="004C029B"/>
    <w:rsid w:val="004C0657"/>
    <w:rsid w:val="004C1E20"/>
    <w:rsid w:val="004C1F85"/>
    <w:rsid w:val="004C23B6"/>
    <w:rsid w:val="004C2F4E"/>
    <w:rsid w:val="004C3588"/>
    <w:rsid w:val="004C35CB"/>
    <w:rsid w:val="004C42A4"/>
    <w:rsid w:val="004C5461"/>
    <w:rsid w:val="004C6380"/>
    <w:rsid w:val="004C64B5"/>
    <w:rsid w:val="004C7304"/>
    <w:rsid w:val="004C75F6"/>
    <w:rsid w:val="004D05B3"/>
    <w:rsid w:val="004D0990"/>
    <w:rsid w:val="004D0B0A"/>
    <w:rsid w:val="004D0BAA"/>
    <w:rsid w:val="004D0E22"/>
    <w:rsid w:val="004D1072"/>
    <w:rsid w:val="004D15C8"/>
    <w:rsid w:val="004D21DB"/>
    <w:rsid w:val="004D2BAE"/>
    <w:rsid w:val="004D2E19"/>
    <w:rsid w:val="004D2E63"/>
    <w:rsid w:val="004D3C46"/>
    <w:rsid w:val="004D4571"/>
    <w:rsid w:val="004D50DA"/>
    <w:rsid w:val="004D6195"/>
    <w:rsid w:val="004D6403"/>
    <w:rsid w:val="004D6736"/>
    <w:rsid w:val="004D6BD2"/>
    <w:rsid w:val="004D6C1F"/>
    <w:rsid w:val="004D7BF7"/>
    <w:rsid w:val="004E09B2"/>
    <w:rsid w:val="004E0C30"/>
    <w:rsid w:val="004E20A1"/>
    <w:rsid w:val="004E2F6C"/>
    <w:rsid w:val="004E36B6"/>
    <w:rsid w:val="004E43D1"/>
    <w:rsid w:val="004E4732"/>
    <w:rsid w:val="004E47F0"/>
    <w:rsid w:val="004E488F"/>
    <w:rsid w:val="004E4A4D"/>
    <w:rsid w:val="004E4E15"/>
    <w:rsid w:val="004E63B1"/>
    <w:rsid w:val="004E6684"/>
    <w:rsid w:val="004E66B5"/>
    <w:rsid w:val="004E73B7"/>
    <w:rsid w:val="004F07D8"/>
    <w:rsid w:val="004F186D"/>
    <w:rsid w:val="004F2F74"/>
    <w:rsid w:val="004F36B3"/>
    <w:rsid w:val="004F4697"/>
    <w:rsid w:val="004F6CA6"/>
    <w:rsid w:val="004F6DFA"/>
    <w:rsid w:val="004F72AB"/>
    <w:rsid w:val="00500CBC"/>
    <w:rsid w:val="00500E2B"/>
    <w:rsid w:val="00501BB5"/>
    <w:rsid w:val="00501C9C"/>
    <w:rsid w:val="0050323F"/>
    <w:rsid w:val="00503C92"/>
    <w:rsid w:val="00504BD3"/>
    <w:rsid w:val="00505571"/>
    <w:rsid w:val="00505701"/>
    <w:rsid w:val="0050606A"/>
    <w:rsid w:val="005067E7"/>
    <w:rsid w:val="005070B8"/>
    <w:rsid w:val="00507BE3"/>
    <w:rsid w:val="005101FE"/>
    <w:rsid w:val="005107B8"/>
    <w:rsid w:val="00510F84"/>
    <w:rsid w:val="005110A1"/>
    <w:rsid w:val="00511860"/>
    <w:rsid w:val="0051363D"/>
    <w:rsid w:val="00513768"/>
    <w:rsid w:val="0051386A"/>
    <w:rsid w:val="0051576D"/>
    <w:rsid w:val="00515BE7"/>
    <w:rsid w:val="0051621B"/>
    <w:rsid w:val="005162A1"/>
    <w:rsid w:val="005167BA"/>
    <w:rsid w:val="00517C66"/>
    <w:rsid w:val="00520989"/>
    <w:rsid w:val="00520B23"/>
    <w:rsid w:val="0052166A"/>
    <w:rsid w:val="005217E1"/>
    <w:rsid w:val="0052270E"/>
    <w:rsid w:val="00523AA0"/>
    <w:rsid w:val="00524977"/>
    <w:rsid w:val="0052615E"/>
    <w:rsid w:val="005263AE"/>
    <w:rsid w:val="005266BE"/>
    <w:rsid w:val="00526978"/>
    <w:rsid w:val="0052716D"/>
    <w:rsid w:val="005304C9"/>
    <w:rsid w:val="00531799"/>
    <w:rsid w:val="005319CE"/>
    <w:rsid w:val="00533CED"/>
    <w:rsid w:val="00534493"/>
    <w:rsid w:val="00534F2B"/>
    <w:rsid w:val="005355B9"/>
    <w:rsid w:val="00535A34"/>
    <w:rsid w:val="00535B48"/>
    <w:rsid w:val="00535C0C"/>
    <w:rsid w:val="00535DED"/>
    <w:rsid w:val="0053609E"/>
    <w:rsid w:val="00537500"/>
    <w:rsid w:val="00537EF2"/>
    <w:rsid w:val="00540540"/>
    <w:rsid w:val="00541011"/>
    <w:rsid w:val="0054116F"/>
    <w:rsid w:val="00541952"/>
    <w:rsid w:val="00541AD5"/>
    <w:rsid w:val="00541B59"/>
    <w:rsid w:val="00542783"/>
    <w:rsid w:val="005439B5"/>
    <w:rsid w:val="00544E51"/>
    <w:rsid w:val="005450BE"/>
    <w:rsid w:val="005458DF"/>
    <w:rsid w:val="0054759B"/>
    <w:rsid w:val="00547B96"/>
    <w:rsid w:val="005505AF"/>
    <w:rsid w:val="00553494"/>
    <w:rsid w:val="0055472F"/>
    <w:rsid w:val="005562A8"/>
    <w:rsid w:val="00557820"/>
    <w:rsid w:val="00557886"/>
    <w:rsid w:val="005607F5"/>
    <w:rsid w:val="005609E5"/>
    <w:rsid w:val="005616A8"/>
    <w:rsid w:val="0056263C"/>
    <w:rsid w:val="00562999"/>
    <w:rsid w:val="00562AA8"/>
    <w:rsid w:val="005637D7"/>
    <w:rsid w:val="00567E28"/>
    <w:rsid w:val="00567FB4"/>
    <w:rsid w:val="005709C1"/>
    <w:rsid w:val="00570F39"/>
    <w:rsid w:val="00571617"/>
    <w:rsid w:val="00571730"/>
    <w:rsid w:val="00572992"/>
    <w:rsid w:val="00574619"/>
    <w:rsid w:val="00575012"/>
    <w:rsid w:val="0057513D"/>
    <w:rsid w:val="00576C4E"/>
    <w:rsid w:val="00577814"/>
    <w:rsid w:val="00577CDB"/>
    <w:rsid w:val="00580F2F"/>
    <w:rsid w:val="005812A7"/>
    <w:rsid w:val="0058134C"/>
    <w:rsid w:val="005814F8"/>
    <w:rsid w:val="00581F32"/>
    <w:rsid w:val="00581F58"/>
    <w:rsid w:val="005827DA"/>
    <w:rsid w:val="00585B0D"/>
    <w:rsid w:val="0058617E"/>
    <w:rsid w:val="005903D4"/>
    <w:rsid w:val="005906C1"/>
    <w:rsid w:val="00591946"/>
    <w:rsid w:val="005919D3"/>
    <w:rsid w:val="00591BC4"/>
    <w:rsid w:val="00593C07"/>
    <w:rsid w:val="00594A37"/>
    <w:rsid w:val="00594AE9"/>
    <w:rsid w:val="00595E57"/>
    <w:rsid w:val="0059630F"/>
    <w:rsid w:val="00596C42"/>
    <w:rsid w:val="005971F9"/>
    <w:rsid w:val="0059749A"/>
    <w:rsid w:val="00597929"/>
    <w:rsid w:val="005A0FC1"/>
    <w:rsid w:val="005A10EF"/>
    <w:rsid w:val="005A32ED"/>
    <w:rsid w:val="005A3772"/>
    <w:rsid w:val="005A4B5F"/>
    <w:rsid w:val="005A5792"/>
    <w:rsid w:val="005A7369"/>
    <w:rsid w:val="005A7727"/>
    <w:rsid w:val="005B417C"/>
    <w:rsid w:val="005B424F"/>
    <w:rsid w:val="005B6115"/>
    <w:rsid w:val="005B6448"/>
    <w:rsid w:val="005B792F"/>
    <w:rsid w:val="005B7A10"/>
    <w:rsid w:val="005B7D61"/>
    <w:rsid w:val="005C0D7D"/>
    <w:rsid w:val="005C238F"/>
    <w:rsid w:val="005C4BB5"/>
    <w:rsid w:val="005C4F06"/>
    <w:rsid w:val="005C4F97"/>
    <w:rsid w:val="005C7DE2"/>
    <w:rsid w:val="005D0479"/>
    <w:rsid w:val="005D0530"/>
    <w:rsid w:val="005D05CF"/>
    <w:rsid w:val="005D07C0"/>
    <w:rsid w:val="005D1FDA"/>
    <w:rsid w:val="005D20B5"/>
    <w:rsid w:val="005D263E"/>
    <w:rsid w:val="005D2A46"/>
    <w:rsid w:val="005D2C58"/>
    <w:rsid w:val="005D3019"/>
    <w:rsid w:val="005D32D4"/>
    <w:rsid w:val="005D3E87"/>
    <w:rsid w:val="005D4348"/>
    <w:rsid w:val="005D5E65"/>
    <w:rsid w:val="005D5EB8"/>
    <w:rsid w:val="005D6887"/>
    <w:rsid w:val="005D7145"/>
    <w:rsid w:val="005D7769"/>
    <w:rsid w:val="005E0168"/>
    <w:rsid w:val="005E0209"/>
    <w:rsid w:val="005E2DBF"/>
    <w:rsid w:val="005E4168"/>
    <w:rsid w:val="005E70DF"/>
    <w:rsid w:val="005E7FCF"/>
    <w:rsid w:val="005F09F8"/>
    <w:rsid w:val="005F0AD8"/>
    <w:rsid w:val="005F1057"/>
    <w:rsid w:val="005F15C7"/>
    <w:rsid w:val="005F2450"/>
    <w:rsid w:val="005F325F"/>
    <w:rsid w:val="005F3D38"/>
    <w:rsid w:val="005F48DF"/>
    <w:rsid w:val="005F50EA"/>
    <w:rsid w:val="005F7198"/>
    <w:rsid w:val="005F7E72"/>
    <w:rsid w:val="006003B4"/>
    <w:rsid w:val="00601934"/>
    <w:rsid w:val="00601D5E"/>
    <w:rsid w:val="00602461"/>
    <w:rsid w:val="0060284C"/>
    <w:rsid w:val="00602CFC"/>
    <w:rsid w:val="00603F8E"/>
    <w:rsid w:val="006045CE"/>
    <w:rsid w:val="0060478D"/>
    <w:rsid w:val="006050B5"/>
    <w:rsid w:val="00605395"/>
    <w:rsid w:val="00605406"/>
    <w:rsid w:val="00605EF1"/>
    <w:rsid w:val="00606AB1"/>
    <w:rsid w:val="00606C14"/>
    <w:rsid w:val="00610FB0"/>
    <w:rsid w:val="00611CC3"/>
    <w:rsid w:val="00613D6A"/>
    <w:rsid w:val="00613F73"/>
    <w:rsid w:val="0061525D"/>
    <w:rsid w:val="006161D4"/>
    <w:rsid w:val="006163C8"/>
    <w:rsid w:val="006168F9"/>
    <w:rsid w:val="006179D7"/>
    <w:rsid w:val="00617CA1"/>
    <w:rsid w:val="00617D44"/>
    <w:rsid w:val="00617D4D"/>
    <w:rsid w:val="00620177"/>
    <w:rsid w:val="0062042D"/>
    <w:rsid w:val="00620CE4"/>
    <w:rsid w:val="00620E7F"/>
    <w:rsid w:val="00621E0F"/>
    <w:rsid w:val="0062231D"/>
    <w:rsid w:val="00622EAC"/>
    <w:rsid w:val="0062318A"/>
    <w:rsid w:val="006245AF"/>
    <w:rsid w:val="00626622"/>
    <w:rsid w:val="00626866"/>
    <w:rsid w:val="0062760D"/>
    <w:rsid w:val="00627B29"/>
    <w:rsid w:val="0063007A"/>
    <w:rsid w:val="00630FC4"/>
    <w:rsid w:val="0063122D"/>
    <w:rsid w:val="00631802"/>
    <w:rsid w:val="00632055"/>
    <w:rsid w:val="006321B3"/>
    <w:rsid w:val="0063230A"/>
    <w:rsid w:val="0063447F"/>
    <w:rsid w:val="00634DA7"/>
    <w:rsid w:val="00635094"/>
    <w:rsid w:val="00635251"/>
    <w:rsid w:val="006360EF"/>
    <w:rsid w:val="0063625F"/>
    <w:rsid w:val="00637B27"/>
    <w:rsid w:val="00637F3B"/>
    <w:rsid w:val="006404DE"/>
    <w:rsid w:val="00640CB9"/>
    <w:rsid w:val="00641A01"/>
    <w:rsid w:val="00642227"/>
    <w:rsid w:val="006426F0"/>
    <w:rsid w:val="006429CD"/>
    <w:rsid w:val="00643B4A"/>
    <w:rsid w:val="00644000"/>
    <w:rsid w:val="00644802"/>
    <w:rsid w:val="00644B01"/>
    <w:rsid w:val="0064670F"/>
    <w:rsid w:val="00646909"/>
    <w:rsid w:val="00646975"/>
    <w:rsid w:val="00646F77"/>
    <w:rsid w:val="00652578"/>
    <w:rsid w:val="00652C12"/>
    <w:rsid w:val="00654744"/>
    <w:rsid w:val="00655104"/>
    <w:rsid w:val="006556E2"/>
    <w:rsid w:val="006564D5"/>
    <w:rsid w:val="00656B7B"/>
    <w:rsid w:val="00657B77"/>
    <w:rsid w:val="00657BB3"/>
    <w:rsid w:val="0066098C"/>
    <w:rsid w:val="006609EB"/>
    <w:rsid w:val="006632D5"/>
    <w:rsid w:val="006641F1"/>
    <w:rsid w:val="00664847"/>
    <w:rsid w:val="00666BF4"/>
    <w:rsid w:val="00667592"/>
    <w:rsid w:val="00670070"/>
    <w:rsid w:val="0067150A"/>
    <w:rsid w:val="00671D9E"/>
    <w:rsid w:val="006725AB"/>
    <w:rsid w:val="00672884"/>
    <w:rsid w:val="00672A44"/>
    <w:rsid w:val="0067402A"/>
    <w:rsid w:val="00674866"/>
    <w:rsid w:val="00675629"/>
    <w:rsid w:val="00676468"/>
    <w:rsid w:val="00677ADA"/>
    <w:rsid w:val="00677EB0"/>
    <w:rsid w:val="0068092C"/>
    <w:rsid w:val="0068190E"/>
    <w:rsid w:val="006821B6"/>
    <w:rsid w:val="00683D8D"/>
    <w:rsid w:val="0068489A"/>
    <w:rsid w:val="00684A39"/>
    <w:rsid w:val="00684E1D"/>
    <w:rsid w:val="00685F88"/>
    <w:rsid w:val="006863A8"/>
    <w:rsid w:val="00686A42"/>
    <w:rsid w:val="00686B01"/>
    <w:rsid w:val="00690A7E"/>
    <w:rsid w:val="00691DB8"/>
    <w:rsid w:val="00692628"/>
    <w:rsid w:val="00694F5C"/>
    <w:rsid w:val="006954D2"/>
    <w:rsid w:val="00695B2B"/>
    <w:rsid w:val="00696651"/>
    <w:rsid w:val="006973C6"/>
    <w:rsid w:val="006A0ACA"/>
    <w:rsid w:val="006A3775"/>
    <w:rsid w:val="006A4CAD"/>
    <w:rsid w:val="006A56E5"/>
    <w:rsid w:val="006A5EE7"/>
    <w:rsid w:val="006A6C12"/>
    <w:rsid w:val="006A7889"/>
    <w:rsid w:val="006B01BA"/>
    <w:rsid w:val="006B0614"/>
    <w:rsid w:val="006B0B2E"/>
    <w:rsid w:val="006B25C4"/>
    <w:rsid w:val="006B2EF5"/>
    <w:rsid w:val="006B328C"/>
    <w:rsid w:val="006B33E1"/>
    <w:rsid w:val="006B376D"/>
    <w:rsid w:val="006B472C"/>
    <w:rsid w:val="006B4752"/>
    <w:rsid w:val="006B4800"/>
    <w:rsid w:val="006B52D9"/>
    <w:rsid w:val="006B5D2A"/>
    <w:rsid w:val="006B6024"/>
    <w:rsid w:val="006B7C08"/>
    <w:rsid w:val="006C02AB"/>
    <w:rsid w:val="006C037F"/>
    <w:rsid w:val="006C04D4"/>
    <w:rsid w:val="006C0787"/>
    <w:rsid w:val="006C0B45"/>
    <w:rsid w:val="006C15BB"/>
    <w:rsid w:val="006C1A5E"/>
    <w:rsid w:val="006C350A"/>
    <w:rsid w:val="006C38BD"/>
    <w:rsid w:val="006C3A6D"/>
    <w:rsid w:val="006C4AA1"/>
    <w:rsid w:val="006C56BF"/>
    <w:rsid w:val="006C74A3"/>
    <w:rsid w:val="006D185D"/>
    <w:rsid w:val="006D1D55"/>
    <w:rsid w:val="006D2547"/>
    <w:rsid w:val="006D2CF0"/>
    <w:rsid w:val="006D5392"/>
    <w:rsid w:val="006D7B0D"/>
    <w:rsid w:val="006E00A0"/>
    <w:rsid w:val="006E1E17"/>
    <w:rsid w:val="006E227D"/>
    <w:rsid w:val="006E2E00"/>
    <w:rsid w:val="006E2E2A"/>
    <w:rsid w:val="006E4244"/>
    <w:rsid w:val="006E60BD"/>
    <w:rsid w:val="006E6F02"/>
    <w:rsid w:val="006F0050"/>
    <w:rsid w:val="006F035F"/>
    <w:rsid w:val="006F08D3"/>
    <w:rsid w:val="006F18D7"/>
    <w:rsid w:val="006F1B66"/>
    <w:rsid w:val="006F1D50"/>
    <w:rsid w:val="006F229C"/>
    <w:rsid w:val="006F22F4"/>
    <w:rsid w:val="006F23F7"/>
    <w:rsid w:val="006F2423"/>
    <w:rsid w:val="006F2523"/>
    <w:rsid w:val="006F2A37"/>
    <w:rsid w:val="006F494C"/>
    <w:rsid w:val="006F565B"/>
    <w:rsid w:val="006F68DB"/>
    <w:rsid w:val="006F69AF"/>
    <w:rsid w:val="006F6D35"/>
    <w:rsid w:val="006F6DF3"/>
    <w:rsid w:val="006F7945"/>
    <w:rsid w:val="00702DA5"/>
    <w:rsid w:val="0070371C"/>
    <w:rsid w:val="00703A21"/>
    <w:rsid w:val="007049A3"/>
    <w:rsid w:val="00704BBD"/>
    <w:rsid w:val="00705D0A"/>
    <w:rsid w:val="00705EAF"/>
    <w:rsid w:val="00706077"/>
    <w:rsid w:val="007068B4"/>
    <w:rsid w:val="00707EE7"/>
    <w:rsid w:val="00710A74"/>
    <w:rsid w:val="00712BA3"/>
    <w:rsid w:val="00713BA3"/>
    <w:rsid w:val="00714784"/>
    <w:rsid w:val="00714B4D"/>
    <w:rsid w:val="00714D73"/>
    <w:rsid w:val="0071536D"/>
    <w:rsid w:val="00715577"/>
    <w:rsid w:val="007156F5"/>
    <w:rsid w:val="00715DC8"/>
    <w:rsid w:val="00716492"/>
    <w:rsid w:val="0071786D"/>
    <w:rsid w:val="0072037E"/>
    <w:rsid w:val="007214FD"/>
    <w:rsid w:val="00721C0D"/>
    <w:rsid w:val="0072299E"/>
    <w:rsid w:val="00724B0C"/>
    <w:rsid w:val="00724F50"/>
    <w:rsid w:val="00727576"/>
    <w:rsid w:val="00730426"/>
    <w:rsid w:val="007306A4"/>
    <w:rsid w:val="00730B1B"/>
    <w:rsid w:val="00731488"/>
    <w:rsid w:val="00731F39"/>
    <w:rsid w:val="007320DF"/>
    <w:rsid w:val="00732472"/>
    <w:rsid w:val="007325CB"/>
    <w:rsid w:val="00732AA5"/>
    <w:rsid w:val="00734D42"/>
    <w:rsid w:val="00740D93"/>
    <w:rsid w:val="00740E84"/>
    <w:rsid w:val="00741322"/>
    <w:rsid w:val="007415DE"/>
    <w:rsid w:val="00743619"/>
    <w:rsid w:val="00743C3E"/>
    <w:rsid w:val="007456B4"/>
    <w:rsid w:val="007457FB"/>
    <w:rsid w:val="0074683F"/>
    <w:rsid w:val="00747271"/>
    <w:rsid w:val="00750CFB"/>
    <w:rsid w:val="007529DC"/>
    <w:rsid w:val="00752EF1"/>
    <w:rsid w:val="00754E51"/>
    <w:rsid w:val="00754F4A"/>
    <w:rsid w:val="00755007"/>
    <w:rsid w:val="00755455"/>
    <w:rsid w:val="007555C5"/>
    <w:rsid w:val="00755E94"/>
    <w:rsid w:val="007561CA"/>
    <w:rsid w:val="00757338"/>
    <w:rsid w:val="00760208"/>
    <w:rsid w:val="00760593"/>
    <w:rsid w:val="007620A1"/>
    <w:rsid w:val="00762AAC"/>
    <w:rsid w:val="007649F7"/>
    <w:rsid w:val="00765928"/>
    <w:rsid w:val="00765AC3"/>
    <w:rsid w:val="007705C9"/>
    <w:rsid w:val="0077254A"/>
    <w:rsid w:val="0077270B"/>
    <w:rsid w:val="00773EA8"/>
    <w:rsid w:val="00774665"/>
    <w:rsid w:val="007750C5"/>
    <w:rsid w:val="00775879"/>
    <w:rsid w:val="007778FD"/>
    <w:rsid w:val="00777B74"/>
    <w:rsid w:val="00780063"/>
    <w:rsid w:val="007811E5"/>
    <w:rsid w:val="0078635E"/>
    <w:rsid w:val="00786738"/>
    <w:rsid w:val="00786E90"/>
    <w:rsid w:val="007870B5"/>
    <w:rsid w:val="00787D90"/>
    <w:rsid w:val="00790D4E"/>
    <w:rsid w:val="007929CF"/>
    <w:rsid w:val="00792D4E"/>
    <w:rsid w:val="007942D2"/>
    <w:rsid w:val="0079620E"/>
    <w:rsid w:val="00796BC3"/>
    <w:rsid w:val="00796C5E"/>
    <w:rsid w:val="00796D56"/>
    <w:rsid w:val="00796EF1"/>
    <w:rsid w:val="007A09C2"/>
    <w:rsid w:val="007A2C9A"/>
    <w:rsid w:val="007A3163"/>
    <w:rsid w:val="007A49D5"/>
    <w:rsid w:val="007A4AA0"/>
    <w:rsid w:val="007A5063"/>
    <w:rsid w:val="007A54EF"/>
    <w:rsid w:val="007A6F05"/>
    <w:rsid w:val="007A721C"/>
    <w:rsid w:val="007A74C4"/>
    <w:rsid w:val="007B12BB"/>
    <w:rsid w:val="007B2F09"/>
    <w:rsid w:val="007B3211"/>
    <w:rsid w:val="007B3C5D"/>
    <w:rsid w:val="007B4558"/>
    <w:rsid w:val="007B57B6"/>
    <w:rsid w:val="007B5C8F"/>
    <w:rsid w:val="007B6555"/>
    <w:rsid w:val="007C25BA"/>
    <w:rsid w:val="007C29D0"/>
    <w:rsid w:val="007C4125"/>
    <w:rsid w:val="007C4C38"/>
    <w:rsid w:val="007C530C"/>
    <w:rsid w:val="007C5350"/>
    <w:rsid w:val="007C5C74"/>
    <w:rsid w:val="007C608D"/>
    <w:rsid w:val="007C7B90"/>
    <w:rsid w:val="007D018F"/>
    <w:rsid w:val="007D0959"/>
    <w:rsid w:val="007D120E"/>
    <w:rsid w:val="007D2D83"/>
    <w:rsid w:val="007D456E"/>
    <w:rsid w:val="007D4AC2"/>
    <w:rsid w:val="007D4D3E"/>
    <w:rsid w:val="007D5313"/>
    <w:rsid w:val="007D6206"/>
    <w:rsid w:val="007D6DA0"/>
    <w:rsid w:val="007D7449"/>
    <w:rsid w:val="007E253C"/>
    <w:rsid w:val="007E2853"/>
    <w:rsid w:val="007E293E"/>
    <w:rsid w:val="007E2B61"/>
    <w:rsid w:val="007E3966"/>
    <w:rsid w:val="007E4891"/>
    <w:rsid w:val="007E51EB"/>
    <w:rsid w:val="007E5706"/>
    <w:rsid w:val="007E6776"/>
    <w:rsid w:val="007E6A9D"/>
    <w:rsid w:val="007E75B2"/>
    <w:rsid w:val="007E77CA"/>
    <w:rsid w:val="007E7B5A"/>
    <w:rsid w:val="007E7D9D"/>
    <w:rsid w:val="007E7EDD"/>
    <w:rsid w:val="007F0103"/>
    <w:rsid w:val="007F1E4C"/>
    <w:rsid w:val="007F42E8"/>
    <w:rsid w:val="007F4600"/>
    <w:rsid w:val="007F664C"/>
    <w:rsid w:val="007F7008"/>
    <w:rsid w:val="007F7D96"/>
    <w:rsid w:val="008016DF"/>
    <w:rsid w:val="0080388F"/>
    <w:rsid w:val="00803AB1"/>
    <w:rsid w:val="00804481"/>
    <w:rsid w:val="00804F4D"/>
    <w:rsid w:val="00805DA8"/>
    <w:rsid w:val="00805FFA"/>
    <w:rsid w:val="0080710D"/>
    <w:rsid w:val="00807215"/>
    <w:rsid w:val="008101AA"/>
    <w:rsid w:val="00810360"/>
    <w:rsid w:val="00810428"/>
    <w:rsid w:val="0081280C"/>
    <w:rsid w:val="00813310"/>
    <w:rsid w:val="00814331"/>
    <w:rsid w:val="00815BDF"/>
    <w:rsid w:val="00815D3B"/>
    <w:rsid w:val="0081691A"/>
    <w:rsid w:val="00816EAE"/>
    <w:rsid w:val="00816F93"/>
    <w:rsid w:val="008171EC"/>
    <w:rsid w:val="00817BB5"/>
    <w:rsid w:val="008222B7"/>
    <w:rsid w:val="008238EC"/>
    <w:rsid w:val="00824279"/>
    <w:rsid w:val="008267D7"/>
    <w:rsid w:val="00826990"/>
    <w:rsid w:val="00826D56"/>
    <w:rsid w:val="00827418"/>
    <w:rsid w:val="008303FF"/>
    <w:rsid w:val="0083065E"/>
    <w:rsid w:val="00830EB8"/>
    <w:rsid w:val="00831096"/>
    <w:rsid w:val="008311B5"/>
    <w:rsid w:val="00832156"/>
    <w:rsid w:val="00832B53"/>
    <w:rsid w:val="00833465"/>
    <w:rsid w:val="00833AC3"/>
    <w:rsid w:val="00835340"/>
    <w:rsid w:val="00835982"/>
    <w:rsid w:val="00837049"/>
    <w:rsid w:val="00840CBB"/>
    <w:rsid w:val="00840CEC"/>
    <w:rsid w:val="008411A4"/>
    <w:rsid w:val="00841289"/>
    <w:rsid w:val="00843EDB"/>
    <w:rsid w:val="008444D0"/>
    <w:rsid w:val="00844603"/>
    <w:rsid w:val="00844AFB"/>
    <w:rsid w:val="008457B5"/>
    <w:rsid w:val="0084682A"/>
    <w:rsid w:val="00847AD0"/>
    <w:rsid w:val="00850379"/>
    <w:rsid w:val="0085057C"/>
    <w:rsid w:val="00853DCD"/>
    <w:rsid w:val="00854936"/>
    <w:rsid w:val="00854D13"/>
    <w:rsid w:val="008570E4"/>
    <w:rsid w:val="00857BD2"/>
    <w:rsid w:val="0086001D"/>
    <w:rsid w:val="008600F7"/>
    <w:rsid w:val="008601E5"/>
    <w:rsid w:val="008612C1"/>
    <w:rsid w:val="00861B47"/>
    <w:rsid w:val="00862162"/>
    <w:rsid w:val="00862B06"/>
    <w:rsid w:val="0086345C"/>
    <w:rsid w:val="008635DD"/>
    <w:rsid w:val="0086368D"/>
    <w:rsid w:val="00864F64"/>
    <w:rsid w:val="0086538D"/>
    <w:rsid w:val="00866366"/>
    <w:rsid w:val="0086686F"/>
    <w:rsid w:val="00866B8E"/>
    <w:rsid w:val="00866E3D"/>
    <w:rsid w:val="00866EA1"/>
    <w:rsid w:val="00867872"/>
    <w:rsid w:val="00867972"/>
    <w:rsid w:val="0087006D"/>
    <w:rsid w:val="0087056E"/>
    <w:rsid w:val="008706C3"/>
    <w:rsid w:val="00871F40"/>
    <w:rsid w:val="008723A1"/>
    <w:rsid w:val="00873640"/>
    <w:rsid w:val="008742D6"/>
    <w:rsid w:val="0087518F"/>
    <w:rsid w:val="00875267"/>
    <w:rsid w:val="0087566A"/>
    <w:rsid w:val="00875746"/>
    <w:rsid w:val="008809B8"/>
    <w:rsid w:val="0088302A"/>
    <w:rsid w:val="00884135"/>
    <w:rsid w:val="00884250"/>
    <w:rsid w:val="00884C44"/>
    <w:rsid w:val="00885279"/>
    <w:rsid w:val="008853C2"/>
    <w:rsid w:val="008854D7"/>
    <w:rsid w:val="00885B65"/>
    <w:rsid w:val="00885FB5"/>
    <w:rsid w:val="00890031"/>
    <w:rsid w:val="00890377"/>
    <w:rsid w:val="00890B57"/>
    <w:rsid w:val="00890EED"/>
    <w:rsid w:val="008912AA"/>
    <w:rsid w:val="00891353"/>
    <w:rsid w:val="00891783"/>
    <w:rsid w:val="008918AA"/>
    <w:rsid w:val="00892FD9"/>
    <w:rsid w:val="0089302F"/>
    <w:rsid w:val="008930EB"/>
    <w:rsid w:val="008940C1"/>
    <w:rsid w:val="008940F9"/>
    <w:rsid w:val="0089413F"/>
    <w:rsid w:val="00894365"/>
    <w:rsid w:val="00894EE5"/>
    <w:rsid w:val="00897245"/>
    <w:rsid w:val="008973F0"/>
    <w:rsid w:val="00897C30"/>
    <w:rsid w:val="00897FF9"/>
    <w:rsid w:val="008A0941"/>
    <w:rsid w:val="008A0B4C"/>
    <w:rsid w:val="008A0C2D"/>
    <w:rsid w:val="008A39A1"/>
    <w:rsid w:val="008A3E4F"/>
    <w:rsid w:val="008A4E64"/>
    <w:rsid w:val="008A628F"/>
    <w:rsid w:val="008A72BA"/>
    <w:rsid w:val="008B0243"/>
    <w:rsid w:val="008B05AC"/>
    <w:rsid w:val="008B0C7C"/>
    <w:rsid w:val="008B0CEF"/>
    <w:rsid w:val="008B1D3D"/>
    <w:rsid w:val="008B2D88"/>
    <w:rsid w:val="008B3011"/>
    <w:rsid w:val="008B4253"/>
    <w:rsid w:val="008B4FBF"/>
    <w:rsid w:val="008B5107"/>
    <w:rsid w:val="008B6634"/>
    <w:rsid w:val="008B77B7"/>
    <w:rsid w:val="008B7856"/>
    <w:rsid w:val="008B7C4E"/>
    <w:rsid w:val="008C0DA6"/>
    <w:rsid w:val="008C131B"/>
    <w:rsid w:val="008C157E"/>
    <w:rsid w:val="008C1661"/>
    <w:rsid w:val="008C22DF"/>
    <w:rsid w:val="008C358E"/>
    <w:rsid w:val="008C4B02"/>
    <w:rsid w:val="008C4D75"/>
    <w:rsid w:val="008C7D15"/>
    <w:rsid w:val="008D12D8"/>
    <w:rsid w:val="008D1550"/>
    <w:rsid w:val="008D2835"/>
    <w:rsid w:val="008D2A7C"/>
    <w:rsid w:val="008D2CD5"/>
    <w:rsid w:val="008D313F"/>
    <w:rsid w:val="008D3A2E"/>
    <w:rsid w:val="008D516B"/>
    <w:rsid w:val="008D667E"/>
    <w:rsid w:val="008D70D3"/>
    <w:rsid w:val="008E0302"/>
    <w:rsid w:val="008E310B"/>
    <w:rsid w:val="008E369B"/>
    <w:rsid w:val="008E3B3F"/>
    <w:rsid w:val="008E434E"/>
    <w:rsid w:val="008E57C3"/>
    <w:rsid w:val="008E63E9"/>
    <w:rsid w:val="008E6E0E"/>
    <w:rsid w:val="008F0A5B"/>
    <w:rsid w:val="008F1285"/>
    <w:rsid w:val="008F263D"/>
    <w:rsid w:val="008F3192"/>
    <w:rsid w:val="008F4665"/>
    <w:rsid w:val="008F5101"/>
    <w:rsid w:val="008F515B"/>
    <w:rsid w:val="008F5F91"/>
    <w:rsid w:val="008F6BEA"/>
    <w:rsid w:val="0090010D"/>
    <w:rsid w:val="0090103F"/>
    <w:rsid w:val="00901348"/>
    <w:rsid w:val="00901A14"/>
    <w:rsid w:val="00901D11"/>
    <w:rsid w:val="0090295B"/>
    <w:rsid w:val="00904519"/>
    <w:rsid w:val="009054C5"/>
    <w:rsid w:val="0090584E"/>
    <w:rsid w:val="009106CF"/>
    <w:rsid w:val="00910A8F"/>
    <w:rsid w:val="00911B99"/>
    <w:rsid w:val="00912979"/>
    <w:rsid w:val="009132E7"/>
    <w:rsid w:val="0091418A"/>
    <w:rsid w:val="0091440F"/>
    <w:rsid w:val="00914D67"/>
    <w:rsid w:val="0091533D"/>
    <w:rsid w:val="009170D7"/>
    <w:rsid w:val="00921F94"/>
    <w:rsid w:val="009223E3"/>
    <w:rsid w:val="0092309E"/>
    <w:rsid w:val="009232D8"/>
    <w:rsid w:val="0092551B"/>
    <w:rsid w:val="009259E4"/>
    <w:rsid w:val="00925B9E"/>
    <w:rsid w:val="009277F5"/>
    <w:rsid w:val="00927952"/>
    <w:rsid w:val="00927BFA"/>
    <w:rsid w:val="009301EC"/>
    <w:rsid w:val="009304E1"/>
    <w:rsid w:val="00930ACC"/>
    <w:rsid w:val="00932710"/>
    <w:rsid w:val="00933CD2"/>
    <w:rsid w:val="00934257"/>
    <w:rsid w:val="0093452C"/>
    <w:rsid w:val="0093479B"/>
    <w:rsid w:val="00935645"/>
    <w:rsid w:val="0093680D"/>
    <w:rsid w:val="00936E3A"/>
    <w:rsid w:val="009421A5"/>
    <w:rsid w:val="0094281A"/>
    <w:rsid w:val="00942E71"/>
    <w:rsid w:val="00943DBA"/>
    <w:rsid w:val="0094485E"/>
    <w:rsid w:val="00944A51"/>
    <w:rsid w:val="00947E1D"/>
    <w:rsid w:val="00953FAD"/>
    <w:rsid w:val="00954527"/>
    <w:rsid w:val="009554C3"/>
    <w:rsid w:val="00955B0D"/>
    <w:rsid w:val="00956764"/>
    <w:rsid w:val="009575B1"/>
    <w:rsid w:val="009577AF"/>
    <w:rsid w:val="00961A06"/>
    <w:rsid w:val="0096249D"/>
    <w:rsid w:val="0096320A"/>
    <w:rsid w:val="00964798"/>
    <w:rsid w:val="00964C44"/>
    <w:rsid w:val="00964DA4"/>
    <w:rsid w:val="0096519E"/>
    <w:rsid w:val="0096753E"/>
    <w:rsid w:val="00967F35"/>
    <w:rsid w:val="00970C37"/>
    <w:rsid w:val="00971388"/>
    <w:rsid w:val="00971723"/>
    <w:rsid w:val="00972427"/>
    <w:rsid w:val="00972FCE"/>
    <w:rsid w:val="009749A3"/>
    <w:rsid w:val="00976E06"/>
    <w:rsid w:val="00980E5C"/>
    <w:rsid w:val="0098143C"/>
    <w:rsid w:val="00982448"/>
    <w:rsid w:val="00982DB6"/>
    <w:rsid w:val="009835C6"/>
    <w:rsid w:val="00983ACB"/>
    <w:rsid w:val="00983CD0"/>
    <w:rsid w:val="009841FA"/>
    <w:rsid w:val="009842F6"/>
    <w:rsid w:val="00984C07"/>
    <w:rsid w:val="00984FC0"/>
    <w:rsid w:val="009863B6"/>
    <w:rsid w:val="00986E59"/>
    <w:rsid w:val="009875F6"/>
    <w:rsid w:val="00990361"/>
    <w:rsid w:val="0099038C"/>
    <w:rsid w:val="00990B42"/>
    <w:rsid w:val="009925C7"/>
    <w:rsid w:val="009929C8"/>
    <w:rsid w:val="00992B7C"/>
    <w:rsid w:val="00992D26"/>
    <w:rsid w:val="00993407"/>
    <w:rsid w:val="009944EF"/>
    <w:rsid w:val="00995128"/>
    <w:rsid w:val="00996AE8"/>
    <w:rsid w:val="00996D69"/>
    <w:rsid w:val="0099753D"/>
    <w:rsid w:val="00997838"/>
    <w:rsid w:val="00997A8A"/>
    <w:rsid w:val="00997D65"/>
    <w:rsid w:val="009A0353"/>
    <w:rsid w:val="009A0888"/>
    <w:rsid w:val="009A09B3"/>
    <w:rsid w:val="009A0CD7"/>
    <w:rsid w:val="009A1294"/>
    <w:rsid w:val="009A1D9B"/>
    <w:rsid w:val="009A2FE0"/>
    <w:rsid w:val="009A49A7"/>
    <w:rsid w:val="009A6678"/>
    <w:rsid w:val="009B088F"/>
    <w:rsid w:val="009B0A9E"/>
    <w:rsid w:val="009B1FD6"/>
    <w:rsid w:val="009B249D"/>
    <w:rsid w:val="009B3775"/>
    <w:rsid w:val="009B4162"/>
    <w:rsid w:val="009B41DA"/>
    <w:rsid w:val="009B7EDE"/>
    <w:rsid w:val="009C032F"/>
    <w:rsid w:val="009C167A"/>
    <w:rsid w:val="009C1C05"/>
    <w:rsid w:val="009C1CE0"/>
    <w:rsid w:val="009C261E"/>
    <w:rsid w:val="009C36C9"/>
    <w:rsid w:val="009C440A"/>
    <w:rsid w:val="009C54AF"/>
    <w:rsid w:val="009C5D6B"/>
    <w:rsid w:val="009C64CB"/>
    <w:rsid w:val="009C7082"/>
    <w:rsid w:val="009C77FF"/>
    <w:rsid w:val="009D19B9"/>
    <w:rsid w:val="009D3968"/>
    <w:rsid w:val="009D4010"/>
    <w:rsid w:val="009D4C7F"/>
    <w:rsid w:val="009D6832"/>
    <w:rsid w:val="009D6A33"/>
    <w:rsid w:val="009E103B"/>
    <w:rsid w:val="009E120F"/>
    <w:rsid w:val="009E18FD"/>
    <w:rsid w:val="009E1A84"/>
    <w:rsid w:val="009E1E14"/>
    <w:rsid w:val="009E207F"/>
    <w:rsid w:val="009E2323"/>
    <w:rsid w:val="009E236D"/>
    <w:rsid w:val="009E2412"/>
    <w:rsid w:val="009E25C6"/>
    <w:rsid w:val="009E310F"/>
    <w:rsid w:val="009E468B"/>
    <w:rsid w:val="009E4713"/>
    <w:rsid w:val="009E5803"/>
    <w:rsid w:val="009E5864"/>
    <w:rsid w:val="009E642B"/>
    <w:rsid w:val="009E6888"/>
    <w:rsid w:val="009E6C97"/>
    <w:rsid w:val="009E79D8"/>
    <w:rsid w:val="009F65A6"/>
    <w:rsid w:val="009F6F4C"/>
    <w:rsid w:val="00A00E02"/>
    <w:rsid w:val="00A0164A"/>
    <w:rsid w:val="00A019F2"/>
    <w:rsid w:val="00A01B7A"/>
    <w:rsid w:val="00A02D12"/>
    <w:rsid w:val="00A0330E"/>
    <w:rsid w:val="00A035F7"/>
    <w:rsid w:val="00A04E7B"/>
    <w:rsid w:val="00A059B6"/>
    <w:rsid w:val="00A0688B"/>
    <w:rsid w:val="00A06DDC"/>
    <w:rsid w:val="00A1043C"/>
    <w:rsid w:val="00A114C6"/>
    <w:rsid w:val="00A1233F"/>
    <w:rsid w:val="00A12541"/>
    <w:rsid w:val="00A1270E"/>
    <w:rsid w:val="00A12F06"/>
    <w:rsid w:val="00A1516E"/>
    <w:rsid w:val="00A152D3"/>
    <w:rsid w:val="00A15DC2"/>
    <w:rsid w:val="00A16417"/>
    <w:rsid w:val="00A16684"/>
    <w:rsid w:val="00A16686"/>
    <w:rsid w:val="00A168D4"/>
    <w:rsid w:val="00A17D50"/>
    <w:rsid w:val="00A21843"/>
    <w:rsid w:val="00A21FF6"/>
    <w:rsid w:val="00A22931"/>
    <w:rsid w:val="00A22FDD"/>
    <w:rsid w:val="00A2363D"/>
    <w:rsid w:val="00A236D8"/>
    <w:rsid w:val="00A26462"/>
    <w:rsid w:val="00A26948"/>
    <w:rsid w:val="00A30C19"/>
    <w:rsid w:val="00A30F29"/>
    <w:rsid w:val="00A30FF6"/>
    <w:rsid w:val="00A31DD9"/>
    <w:rsid w:val="00A32C43"/>
    <w:rsid w:val="00A32D69"/>
    <w:rsid w:val="00A341E1"/>
    <w:rsid w:val="00A343D0"/>
    <w:rsid w:val="00A34DB8"/>
    <w:rsid w:val="00A35796"/>
    <w:rsid w:val="00A35C3B"/>
    <w:rsid w:val="00A36884"/>
    <w:rsid w:val="00A36BD6"/>
    <w:rsid w:val="00A37195"/>
    <w:rsid w:val="00A37588"/>
    <w:rsid w:val="00A37D96"/>
    <w:rsid w:val="00A405AC"/>
    <w:rsid w:val="00A40BA4"/>
    <w:rsid w:val="00A40D30"/>
    <w:rsid w:val="00A40E86"/>
    <w:rsid w:val="00A41280"/>
    <w:rsid w:val="00A416BE"/>
    <w:rsid w:val="00A41CFC"/>
    <w:rsid w:val="00A41E5F"/>
    <w:rsid w:val="00A42F8B"/>
    <w:rsid w:val="00A43878"/>
    <w:rsid w:val="00A43CB3"/>
    <w:rsid w:val="00A443C9"/>
    <w:rsid w:val="00A44CE4"/>
    <w:rsid w:val="00A462BC"/>
    <w:rsid w:val="00A46A1C"/>
    <w:rsid w:val="00A47D8E"/>
    <w:rsid w:val="00A50152"/>
    <w:rsid w:val="00A528CD"/>
    <w:rsid w:val="00A52A14"/>
    <w:rsid w:val="00A52D07"/>
    <w:rsid w:val="00A542F0"/>
    <w:rsid w:val="00A55C0E"/>
    <w:rsid w:val="00A55CB8"/>
    <w:rsid w:val="00A55DC8"/>
    <w:rsid w:val="00A57572"/>
    <w:rsid w:val="00A57EFB"/>
    <w:rsid w:val="00A60182"/>
    <w:rsid w:val="00A60DAD"/>
    <w:rsid w:val="00A61565"/>
    <w:rsid w:val="00A643BB"/>
    <w:rsid w:val="00A648A7"/>
    <w:rsid w:val="00A6723F"/>
    <w:rsid w:val="00A72DC4"/>
    <w:rsid w:val="00A72DD9"/>
    <w:rsid w:val="00A74244"/>
    <w:rsid w:val="00A7463E"/>
    <w:rsid w:val="00A74ADF"/>
    <w:rsid w:val="00A75935"/>
    <w:rsid w:val="00A75AF3"/>
    <w:rsid w:val="00A76678"/>
    <w:rsid w:val="00A8105C"/>
    <w:rsid w:val="00A81873"/>
    <w:rsid w:val="00A818D2"/>
    <w:rsid w:val="00A81D4E"/>
    <w:rsid w:val="00A8318C"/>
    <w:rsid w:val="00A83674"/>
    <w:rsid w:val="00A84763"/>
    <w:rsid w:val="00A8490E"/>
    <w:rsid w:val="00A84FB8"/>
    <w:rsid w:val="00A85CE2"/>
    <w:rsid w:val="00A85F9F"/>
    <w:rsid w:val="00A9090F"/>
    <w:rsid w:val="00A91D46"/>
    <w:rsid w:val="00A93500"/>
    <w:rsid w:val="00A935D8"/>
    <w:rsid w:val="00A941A9"/>
    <w:rsid w:val="00A95107"/>
    <w:rsid w:val="00A964AC"/>
    <w:rsid w:val="00A96C63"/>
    <w:rsid w:val="00A97D74"/>
    <w:rsid w:val="00A97FEB"/>
    <w:rsid w:val="00AA004B"/>
    <w:rsid w:val="00AA06B3"/>
    <w:rsid w:val="00AA150C"/>
    <w:rsid w:val="00AA1CF2"/>
    <w:rsid w:val="00AA2EE7"/>
    <w:rsid w:val="00AA3138"/>
    <w:rsid w:val="00AA482D"/>
    <w:rsid w:val="00AA4D9F"/>
    <w:rsid w:val="00AA4FE1"/>
    <w:rsid w:val="00AA50DB"/>
    <w:rsid w:val="00AA579F"/>
    <w:rsid w:val="00AA5CC4"/>
    <w:rsid w:val="00AA668B"/>
    <w:rsid w:val="00AA724A"/>
    <w:rsid w:val="00AA7EB7"/>
    <w:rsid w:val="00AB033C"/>
    <w:rsid w:val="00AB0F1D"/>
    <w:rsid w:val="00AB247E"/>
    <w:rsid w:val="00AB27E8"/>
    <w:rsid w:val="00AB4A18"/>
    <w:rsid w:val="00AB50C5"/>
    <w:rsid w:val="00AB5AFF"/>
    <w:rsid w:val="00AB73CF"/>
    <w:rsid w:val="00AB7900"/>
    <w:rsid w:val="00AB7A33"/>
    <w:rsid w:val="00AB7F4B"/>
    <w:rsid w:val="00AC0048"/>
    <w:rsid w:val="00AC2478"/>
    <w:rsid w:val="00AC3533"/>
    <w:rsid w:val="00AC383B"/>
    <w:rsid w:val="00AC4451"/>
    <w:rsid w:val="00AC49AD"/>
    <w:rsid w:val="00AC6209"/>
    <w:rsid w:val="00AC7FCB"/>
    <w:rsid w:val="00AD03FC"/>
    <w:rsid w:val="00AD0A31"/>
    <w:rsid w:val="00AD13C4"/>
    <w:rsid w:val="00AD1AA1"/>
    <w:rsid w:val="00AD27D5"/>
    <w:rsid w:val="00AD3281"/>
    <w:rsid w:val="00AD5C10"/>
    <w:rsid w:val="00AD6875"/>
    <w:rsid w:val="00AD7C91"/>
    <w:rsid w:val="00AD7C94"/>
    <w:rsid w:val="00AE0CC0"/>
    <w:rsid w:val="00AE13D2"/>
    <w:rsid w:val="00AE17AF"/>
    <w:rsid w:val="00AE1A87"/>
    <w:rsid w:val="00AE222B"/>
    <w:rsid w:val="00AE300F"/>
    <w:rsid w:val="00AE3058"/>
    <w:rsid w:val="00AE381A"/>
    <w:rsid w:val="00AE38CA"/>
    <w:rsid w:val="00AE3FE4"/>
    <w:rsid w:val="00AE439E"/>
    <w:rsid w:val="00AE48F7"/>
    <w:rsid w:val="00AE4B4E"/>
    <w:rsid w:val="00AE5BC7"/>
    <w:rsid w:val="00AE64E2"/>
    <w:rsid w:val="00AE7776"/>
    <w:rsid w:val="00AF3582"/>
    <w:rsid w:val="00AF359E"/>
    <w:rsid w:val="00AF3779"/>
    <w:rsid w:val="00AF3D56"/>
    <w:rsid w:val="00AF4343"/>
    <w:rsid w:val="00AF468F"/>
    <w:rsid w:val="00AF484E"/>
    <w:rsid w:val="00AF7D9D"/>
    <w:rsid w:val="00B005DE"/>
    <w:rsid w:val="00B008EC"/>
    <w:rsid w:val="00B00AF8"/>
    <w:rsid w:val="00B0189A"/>
    <w:rsid w:val="00B01C2A"/>
    <w:rsid w:val="00B01D88"/>
    <w:rsid w:val="00B031E3"/>
    <w:rsid w:val="00B03A20"/>
    <w:rsid w:val="00B04226"/>
    <w:rsid w:val="00B0429F"/>
    <w:rsid w:val="00B04887"/>
    <w:rsid w:val="00B052BA"/>
    <w:rsid w:val="00B1097C"/>
    <w:rsid w:val="00B1129A"/>
    <w:rsid w:val="00B11331"/>
    <w:rsid w:val="00B115BE"/>
    <w:rsid w:val="00B12ADD"/>
    <w:rsid w:val="00B13241"/>
    <w:rsid w:val="00B134C1"/>
    <w:rsid w:val="00B13553"/>
    <w:rsid w:val="00B13E1E"/>
    <w:rsid w:val="00B164AE"/>
    <w:rsid w:val="00B17459"/>
    <w:rsid w:val="00B17AE8"/>
    <w:rsid w:val="00B17D67"/>
    <w:rsid w:val="00B200CA"/>
    <w:rsid w:val="00B20531"/>
    <w:rsid w:val="00B2073F"/>
    <w:rsid w:val="00B23301"/>
    <w:rsid w:val="00B23B1E"/>
    <w:rsid w:val="00B23CE4"/>
    <w:rsid w:val="00B25891"/>
    <w:rsid w:val="00B276FA"/>
    <w:rsid w:val="00B27BA3"/>
    <w:rsid w:val="00B306C5"/>
    <w:rsid w:val="00B30805"/>
    <w:rsid w:val="00B30828"/>
    <w:rsid w:val="00B30DFA"/>
    <w:rsid w:val="00B30F60"/>
    <w:rsid w:val="00B31227"/>
    <w:rsid w:val="00B31C1F"/>
    <w:rsid w:val="00B31DF8"/>
    <w:rsid w:val="00B32D14"/>
    <w:rsid w:val="00B33028"/>
    <w:rsid w:val="00B33937"/>
    <w:rsid w:val="00B33955"/>
    <w:rsid w:val="00B354FF"/>
    <w:rsid w:val="00B35862"/>
    <w:rsid w:val="00B35F12"/>
    <w:rsid w:val="00B3645E"/>
    <w:rsid w:val="00B36E5C"/>
    <w:rsid w:val="00B36FBD"/>
    <w:rsid w:val="00B37C4A"/>
    <w:rsid w:val="00B37CDF"/>
    <w:rsid w:val="00B40E7F"/>
    <w:rsid w:val="00B415FD"/>
    <w:rsid w:val="00B41BE7"/>
    <w:rsid w:val="00B4253E"/>
    <w:rsid w:val="00B43E10"/>
    <w:rsid w:val="00B43E9E"/>
    <w:rsid w:val="00B43EE4"/>
    <w:rsid w:val="00B44CEF"/>
    <w:rsid w:val="00B44FED"/>
    <w:rsid w:val="00B51408"/>
    <w:rsid w:val="00B51F49"/>
    <w:rsid w:val="00B52701"/>
    <w:rsid w:val="00B52C9E"/>
    <w:rsid w:val="00B5442C"/>
    <w:rsid w:val="00B55764"/>
    <w:rsid w:val="00B557C4"/>
    <w:rsid w:val="00B55FCB"/>
    <w:rsid w:val="00B568BB"/>
    <w:rsid w:val="00B568C4"/>
    <w:rsid w:val="00B56E19"/>
    <w:rsid w:val="00B56FAA"/>
    <w:rsid w:val="00B6174E"/>
    <w:rsid w:val="00B62380"/>
    <w:rsid w:val="00B629C5"/>
    <w:rsid w:val="00B62FAA"/>
    <w:rsid w:val="00B6465F"/>
    <w:rsid w:val="00B646BA"/>
    <w:rsid w:val="00B6473F"/>
    <w:rsid w:val="00B64B45"/>
    <w:rsid w:val="00B655FC"/>
    <w:rsid w:val="00B65E9A"/>
    <w:rsid w:val="00B66285"/>
    <w:rsid w:val="00B70ECF"/>
    <w:rsid w:val="00B710E3"/>
    <w:rsid w:val="00B71352"/>
    <w:rsid w:val="00B719DC"/>
    <w:rsid w:val="00B71F04"/>
    <w:rsid w:val="00B73264"/>
    <w:rsid w:val="00B739B6"/>
    <w:rsid w:val="00B73A35"/>
    <w:rsid w:val="00B73B55"/>
    <w:rsid w:val="00B74574"/>
    <w:rsid w:val="00B74A44"/>
    <w:rsid w:val="00B74DCD"/>
    <w:rsid w:val="00B7545B"/>
    <w:rsid w:val="00B76199"/>
    <w:rsid w:val="00B77F01"/>
    <w:rsid w:val="00B77FED"/>
    <w:rsid w:val="00B800F9"/>
    <w:rsid w:val="00B80C54"/>
    <w:rsid w:val="00B812EB"/>
    <w:rsid w:val="00B81AD3"/>
    <w:rsid w:val="00B830E4"/>
    <w:rsid w:val="00B835DE"/>
    <w:rsid w:val="00B8423A"/>
    <w:rsid w:val="00B84AD3"/>
    <w:rsid w:val="00B857B3"/>
    <w:rsid w:val="00B86131"/>
    <w:rsid w:val="00B86210"/>
    <w:rsid w:val="00B8634B"/>
    <w:rsid w:val="00B90F0C"/>
    <w:rsid w:val="00B91FD1"/>
    <w:rsid w:val="00B92583"/>
    <w:rsid w:val="00B92863"/>
    <w:rsid w:val="00B92AB9"/>
    <w:rsid w:val="00B92D43"/>
    <w:rsid w:val="00B93E00"/>
    <w:rsid w:val="00B96D78"/>
    <w:rsid w:val="00B96D9E"/>
    <w:rsid w:val="00B976A5"/>
    <w:rsid w:val="00B97766"/>
    <w:rsid w:val="00BA0540"/>
    <w:rsid w:val="00BA11FB"/>
    <w:rsid w:val="00BA2DEF"/>
    <w:rsid w:val="00BA3031"/>
    <w:rsid w:val="00BA53B4"/>
    <w:rsid w:val="00BA56FE"/>
    <w:rsid w:val="00BA5AA3"/>
    <w:rsid w:val="00BA5C2A"/>
    <w:rsid w:val="00BA6465"/>
    <w:rsid w:val="00BA7415"/>
    <w:rsid w:val="00BB2190"/>
    <w:rsid w:val="00BB22B4"/>
    <w:rsid w:val="00BB63DB"/>
    <w:rsid w:val="00BB6AFD"/>
    <w:rsid w:val="00BB77EE"/>
    <w:rsid w:val="00BB7A5C"/>
    <w:rsid w:val="00BB7CD1"/>
    <w:rsid w:val="00BC0B11"/>
    <w:rsid w:val="00BC2C26"/>
    <w:rsid w:val="00BC2EE0"/>
    <w:rsid w:val="00BC326C"/>
    <w:rsid w:val="00BC3C31"/>
    <w:rsid w:val="00BC561E"/>
    <w:rsid w:val="00BC5E7B"/>
    <w:rsid w:val="00BD095F"/>
    <w:rsid w:val="00BD0F07"/>
    <w:rsid w:val="00BD19B9"/>
    <w:rsid w:val="00BD3325"/>
    <w:rsid w:val="00BD36A7"/>
    <w:rsid w:val="00BD375F"/>
    <w:rsid w:val="00BD392B"/>
    <w:rsid w:val="00BD3BF5"/>
    <w:rsid w:val="00BD40A5"/>
    <w:rsid w:val="00BD40B9"/>
    <w:rsid w:val="00BD51B9"/>
    <w:rsid w:val="00BD57F8"/>
    <w:rsid w:val="00BD6924"/>
    <w:rsid w:val="00BD73A9"/>
    <w:rsid w:val="00BE0597"/>
    <w:rsid w:val="00BE0BBE"/>
    <w:rsid w:val="00BE0C1F"/>
    <w:rsid w:val="00BE1414"/>
    <w:rsid w:val="00BE1444"/>
    <w:rsid w:val="00BE2770"/>
    <w:rsid w:val="00BE2874"/>
    <w:rsid w:val="00BE4014"/>
    <w:rsid w:val="00BE5850"/>
    <w:rsid w:val="00BF06C3"/>
    <w:rsid w:val="00BF092B"/>
    <w:rsid w:val="00BF09F8"/>
    <w:rsid w:val="00BF0C44"/>
    <w:rsid w:val="00BF1B63"/>
    <w:rsid w:val="00BF3DDF"/>
    <w:rsid w:val="00BF5545"/>
    <w:rsid w:val="00BF5619"/>
    <w:rsid w:val="00C012A4"/>
    <w:rsid w:val="00C01466"/>
    <w:rsid w:val="00C02078"/>
    <w:rsid w:val="00C0309D"/>
    <w:rsid w:val="00C0341E"/>
    <w:rsid w:val="00C039EF"/>
    <w:rsid w:val="00C044D4"/>
    <w:rsid w:val="00C04AC8"/>
    <w:rsid w:val="00C058F2"/>
    <w:rsid w:val="00C05902"/>
    <w:rsid w:val="00C05EEE"/>
    <w:rsid w:val="00C070A9"/>
    <w:rsid w:val="00C07646"/>
    <w:rsid w:val="00C10C60"/>
    <w:rsid w:val="00C10E88"/>
    <w:rsid w:val="00C114C8"/>
    <w:rsid w:val="00C11618"/>
    <w:rsid w:val="00C121CB"/>
    <w:rsid w:val="00C127D7"/>
    <w:rsid w:val="00C12E2E"/>
    <w:rsid w:val="00C13E2D"/>
    <w:rsid w:val="00C14388"/>
    <w:rsid w:val="00C14540"/>
    <w:rsid w:val="00C15027"/>
    <w:rsid w:val="00C153BC"/>
    <w:rsid w:val="00C159E2"/>
    <w:rsid w:val="00C15C50"/>
    <w:rsid w:val="00C16900"/>
    <w:rsid w:val="00C1699A"/>
    <w:rsid w:val="00C16EA3"/>
    <w:rsid w:val="00C1706E"/>
    <w:rsid w:val="00C17804"/>
    <w:rsid w:val="00C20031"/>
    <w:rsid w:val="00C20BEC"/>
    <w:rsid w:val="00C20F24"/>
    <w:rsid w:val="00C225D2"/>
    <w:rsid w:val="00C22D47"/>
    <w:rsid w:val="00C239F6"/>
    <w:rsid w:val="00C23C5A"/>
    <w:rsid w:val="00C240B4"/>
    <w:rsid w:val="00C250BA"/>
    <w:rsid w:val="00C256EE"/>
    <w:rsid w:val="00C279B7"/>
    <w:rsid w:val="00C30837"/>
    <w:rsid w:val="00C31CC9"/>
    <w:rsid w:val="00C334CE"/>
    <w:rsid w:val="00C33A27"/>
    <w:rsid w:val="00C33C2D"/>
    <w:rsid w:val="00C33FBB"/>
    <w:rsid w:val="00C350FC"/>
    <w:rsid w:val="00C35387"/>
    <w:rsid w:val="00C36804"/>
    <w:rsid w:val="00C36A3F"/>
    <w:rsid w:val="00C36EDD"/>
    <w:rsid w:val="00C36F05"/>
    <w:rsid w:val="00C36FF5"/>
    <w:rsid w:val="00C37607"/>
    <w:rsid w:val="00C40157"/>
    <w:rsid w:val="00C40BA4"/>
    <w:rsid w:val="00C41617"/>
    <w:rsid w:val="00C43EA1"/>
    <w:rsid w:val="00C44596"/>
    <w:rsid w:val="00C448E8"/>
    <w:rsid w:val="00C44DA8"/>
    <w:rsid w:val="00C465AB"/>
    <w:rsid w:val="00C46F05"/>
    <w:rsid w:val="00C4728C"/>
    <w:rsid w:val="00C47B30"/>
    <w:rsid w:val="00C5133E"/>
    <w:rsid w:val="00C52BEB"/>
    <w:rsid w:val="00C53094"/>
    <w:rsid w:val="00C533AC"/>
    <w:rsid w:val="00C53E7B"/>
    <w:rsid w:val="00C548A1"/>
    <w:rsid w:val="00C55045"/>
    <w:rsid w:val="00C55583"/>
    <w:rsid w:val="00C5558C"/>
    <w:rsid w:val="00C55FD7"/>
    <w:rsid w:val="00C5626F"/>
    <w:rsid w:val="00C56825"/>
    <w:rsid w:val="00C56850"/>
    <w:rsid w:val="00C57716"/>
    <w:rsid w:val="00C57C6E"/>
    <w:rsid w:val="00C63D10"/>
    <w:rsid w:val="00C64FA7"/>
    <w:rsid w:val="00C65E1B"/>
    <w:rsid w:val="00C67F89"/>
    <w:rsid w:val="00C706B8"/>
    <w:rsid w:val="00C710D4"/>
    <w:rsid w:val="00C71459"/>
    <w:rsid w:val="00C7179D"/>
    <w:rsid w:val="00C71F9D"/>
    <w:rsid w:val="00C725BA"/>
    <w:rsid w:val="00C72979"/>
    <w:rsid w:val="00C7427F"/>
    <w:rsid w:val="00C74B0A"/>
    <w:rsid w:val="00C751D5"/>
    <w:rsid w:val="00C7610C"/>
    <w:rsid w:val="00C76426"/>
    <w:rsid w:val="00C77222"/>
    <w:rsid w:val="00C77CBC"/>
    <w:rsid w:val="00C80DBF"/>
    <w:rsid w:val="00C81C51"/>
    <w:rsid w:val="00C82502"/>
    <w:rsid w:val="00C84F72"/>
    <w:rsid w:val="00C85107"/>
    <w:rsid w:val="00C85A6C"/>
    <w:rsid w:val="00C86C03"/>
    <w:rsid w:val="00C8772C"/>
    <w:rsid w:val="00C87D8D"/>
    <w:rsid w:val="00C931C9"/>
    <w:rsid w:val="00C94472"/>
    <w:rsid w:val="00C949ED"/>
    <w:rsid w:val="00C953DB"/>
    <w:rsid w:val="00C95C52"/>
    <w:rsid w:val="00CA1727"/>
    <w:rsid w:val="00CA1F02"/>
    <w:rsid w:val="00CA273A"/>
    <w:rsid w:val="00CA4178"/>
    <w:rsid w:val="00CA4441"/>
    <w:rsid w:val="00CA4627"/>
    <w:rsid w:val="00CA4830"/>
    <w:rsid w:val="00CA4BB4"/>
    <w:rsid w:val="00CA58D6"/>
    <w:rsid w:val="00CA59ED"/>
    <w:rsid w:val="00CA79C9"/>
    <w:rsid w:val="00CB0032"/>
    <w:rsid w:val="00CB0A3F"/>
    <w:rsid w:val="00CB0E03"/>
    <w:rsid w:val="00CB14D9"/>
    <w:rsid w:val="00CB28BD"/>
    <w:rsid w:val="00CB5511"/>
    <w:rsid w:val="00CB57F9"/>
    <w:rsid w:val="00CB6485"/>
    <w:rsid w:val="00CB6BDE"/>
    <w:rsid w:val="00CB7E0A"/>
    <w:rsid w:val="00CC09DA"/>
    <w:rsid w:val="00CC2C57"/>
    <w:rsid w:val="00CC35B9"/>
    <w:rsid w:val="00CC36C0"/>
    <w:rsid w:val="00CC3965"/>
    <w:rsid w:val="00CC4E20"/>
    <w:rsid w:val="00CC5106"/>
    <w:rsid w:val="00CC574C"/>
    <w:rsid w:val="00CC6444"/>
    <w:rsid w:val="00CC68ED"/>
    <w:rsid w:val="00CC72CC"/>
    <w:rsid w:val="00CC794F"/>
    <w:rsid w:val="00CD0A19"/>
    <w:rsid w:val="00CD14B1"/>
    <w:rsid w:val="00CD16F1"/>
    <w:rsid w:val="00CD19CB"/>
    <w:rsid w:val="00CD3194"/>
    <w:rsid w:val="00CD3221"/>
    <w:rsid w:val="00CD344F"/>
    <w:rsid w:val="00CD3803"/>
    <w:rsid w:val="00CD3A81"/>
    <w:rsid w:val="00CD4DEF"/>
    <w:rsid w:val="00CD58BA"/>
    <w:rsid w:val="00CD61E2"/>
    <w:rsid w:val="00CD67A2"/>
    <w:rsid w:val="00CD67F6"/>
    <w:rsid w:val="00CD68D2"/>
    <w:rsid w:val="00CD6A9C"/>
    <w:rsid w:val="00CD7D60"/>
    <w:rsid w:val="00CE1AEB"/>
    <w:rsid w:val="00CE3A61"/>
    <w:rsid w:val="00CE3A9D"/>
    <w:rsid w:val="00CE4421"/>
    <w:rsid w:val="00CE47D7"/>
    <w:rsid w:val="00CE5B4C"/>
    <w:rsid w:val="00CE7432"/>
    <w:rsid w:val="00CF0B48"/>
    <w:rsid w:val="00CF0EEA"/>
    <w:rsid w:val="00CF16F1"/>
    <w:rsid w:val="00CF1701"/>
    <w:rsid w:val="00CF177D"/>
    <w:rsid w:val="00CF180A"/>
    <w:rsid w:val="00CF25B7"/>
    <w:rsid w:val="00CF2CCE"/>
    <w:rsid w:val="00CF3A20"/>
    <w:rsid w:val="00CF43A6"/>
    <w:rsid w:val="00CF4755"/>
    <w:rsid w:val="00CF4CB1"/>
    <w:rsid w:val="00CF5519"/>
    <w:rsid w:val="00CF639B"/>
    <w:rsid w:val="00D0036B"/>
    <w:rsid w:val="00D006E3"/>
    <w:rsid w:val="00D01AC1"/>
    <w:rsid w:val="00D0297A"/>
    <w:rsid w:val="00D0434C"/>
    <w:rsid w:val="00D0436E"/>
    <w:rsid w:val="00D07798"/>
    <w:rsid w:val="00D12E12"/>
    <w:rsid w:val="00D14B73"/>
    <w:rsid w:val="00D14E7B"/>
    <w:rsid w:val="00D1503A"/>
    <w:rsid w:val="00D15DFE"/>
    <w:rsid w:val="00D16360"/>
    <w:rsid w:val="00D1649C"/>
    <w:rsid w:val="00D1732F"/>
    <w:rsid w:val="00D200A2"/>
    <w:rsid w:val="00D229AB"/>
    <w:rsid w:val="00D23BD5"/>
    <w:rsid w:val="00D24198"/>
    <w:rsid w:val="00D24418"/>
    <w:rsid w:val="00D2578A"/>
    <w:rsid w:val="00D2642F"/>
    <w:rsid w:val="00D26528"/>
    <w:rsid w:val="00D30EC2"/>
    <w:rsid w:val="00D30F67"/>
    <w:rsid w:val="00D31D55"/>
    <w:rsid w:val="00D32102"/>
    <w:rsid w:val="00D3289B"/>
    <w:rsid w:val="00D32C85"/>
    <w:rsid w:val="00D3378C"/>
    <w:rsid w:val="00D337FC"/>
    <w:rsid w:val="00D33BE6"/>
    <w:rsid w:val="00D33E37"/>
    <w:rsid w:val="00D3538E"/>
    <w:rsid w:val="00D362DF"/>
    <w:rsid w:val="00D40D5D"/>
    <w:rsid w:val="00D40FBB"/>
    <w:rsid w:val="00D41024"/>
    <w:rsid w:val="00D421D8"/>
    <w:rsid w:val="00D422ED"/>
    <w:rsid w:val="00D434E1"/>
    <w:rsid w:val="00D43A3B"/>
    <w:rsid w:val="00D44C3B"/>
    <w:rsid w:val="00D44EAC"/>
    <w:rsid w:val="00D45CB1"/>
    <w:rsid w:val="00D45FC9"/>
    <w:rsid w:val="00D47321"/>
    <w:rsid w:val="00D47D07"/>
    <w:rsid w:val="00D50B3E"/>
    <w:rsid w:val="00D50EC6"/>
    <w:rsid w:val="00D5193D"/>
    <w:rsid w:val="00D520DA"/>
    <w:rsid w:val="00D522EC"/>
    <w:rsid w:val="00D52946"/>
    <w:rsid w:val="00D53929"/>
    <w:rsid w:val="00D5412F"/>
    <w:rsid w:val="00D5635E"/>
    <w:rsid w:val="00D6017A"/>
    <w:rsid w:val="00D60ABE"/>
    <w:rsid w:val="00D60ACF"/>
    <w:rsid w:val="00D611F5"/>
    <w:rsid w:val="00D62854"/>
    <w:rsid w:val="00D62A29"/>
    <w:rsid w:val="00D62A46"/>
    <w:rsid w:val="00D63210"/>
    <w:rsid w:val="00D63664"/>
    <w:rsid w:val="00D63C46"/>
    <w:rsid w:val="00D6435C"/>
    <w:rsid w:val="00D64669"/>
    <w:rsid w:val="00D64D7D"/>
    <w:rsid w:val="00D64EF7"/>
    <w:rsid w:val="00D65514"/>
    <w:rsid w:val="00D6567D"/>
    <w:rsid w:val="00D70D5E"/>
    <w:rsid w:val="00D71236"/>
    <w:rsid w:val="00D71969"/>
    <w:rsid w:val="00D72288"/>
    <w:rsid w:val="00D73941"/>
    <w:rsid w:val="00D74A1E"/>
    <w:rsid w:val="00D74D4E"/>
    <w:rsid w:val="00D74DE5"/>
    <w:rsid w:val="00D75204"/>
    <w:rsid w:val="00D753FD"/>
    <w:rsid w:val="00D76583"/>
    <w:rsid w:val="00D76865"/>
    <w:rsid w:val="00D77656"/>
    <w:rsid w:val="00D80219"/>
    <w:rsid w:val="00D80371"/>
    <w:rsid w:val="00D80805"/>
    <w:rsid w:val="00D84BAA"/>
    <w:rsid w:val="00D8567B"/>
    <w:rsid w:val="00D86D02"/>
    <w:rsid w:val="00D9007E"/>
    <w:rsid w:val="00D90497"/>
    <w:rsid w:val="00D90CEE"/>
    <w:rsid w:val="00D916C8"/>
    <w:rsid w:val="00D9261B"/>
    <w:rsid w:val="00D92FB2"/>
    <w:rsid w:val="00D9482A"/>
    <w:rsid w:val="00D94FB4"/>
    <w:rsid w:val="00D95639"/>
    <w:rsid w:val="00D95870"/>
    <w:rsid w:val="00D95CE5"/>
    <w:rsid w:val="00D96523"/>
    <w:rsid w:val="00D97CB4"/>
    <w:rsid w:val="00DA2030"/>
    <w:rsid w:val="00DA27C5"/>
    <w:rsid w:val="00DA298A"/>
    <w:rsid w:val="00DA35B8"/>
    <w:rsid w:val="00DA4A09"/>
    <w:rsid w:val="00DA4B01"/>
    <w:rsid w:val="00DA4F0D"/>
    <w:rsid w:val="00DA572C"/>
    <w:rsid w:val="00DA5B16"/>
    <w:rsid w:val="00DA6856"/>
    <w:rsid w:val="00DA6EC5"/>
    <w:rsid w:val="00DA7D60"/>
    <w:rsid w:val="00DB239C"/>
    <w:rsid w:val="00DB2ADC"/>
    <w:rsid w:val="00DB319F"/>
    <w:rsid w:val="00DB3BA7"/>
    <w:rsid w:val="00DB3E3F"/>
    <w:rsid w:val="00DB3FA0"/>
    <w:rsid w:val="00DB4DD0"/>
    <w:rsid w:val="00DB4F0C"/>
    <w:rsid w:val="00DB546B"/>
    <w:rsid w:val="00DB552D"/>
    <w:rsid w:val="00DB660F"/>
    <w:rsid w:val="00DB7253"/>
    <w:rsid w:val="00DC18A3"/>
    <w:rsid w:val="00DC1A93"/>
    <w:rsid w:val="00DC4FE0"/>
    <w:rsid w:val="00DC5286"/>
    <w:rsid w:val="00DC56F0"/>
    <w:rsid w:val="00DC59BA"/>
    <w:rsid w:val="00DC6057"/>
    <w:rsid w:val="00DC7248"/>
    <w:rsid w:val="00DC7622"/>
    <w:rsid w:val="00DD0412"/>
    <w:rsid w:val="00DD07CD"/>
    <w:rsid w:val="00DD13FC"/>
    <w:rsid w:val="00DD160A"/>
    <w:rsid w:val="00DD1DC4"/>
    <w:rsid w:val="00DD1F7F"/>
    <w:rsid w:val="00DD3836"/>
    <w:rsid w:val="00DD40DB"/>
    <w:rsid w:val="00DD448E"/>
    <w:rsid w:val="00DD48FD"/>
    <w:rsid w:val="00DD4D82"/>
    <w:rsid w:val="00DD56A3"/>
    <w:rsid w:val="00DD56CC"/>
    <w:rsid w:val="00DD5700"/>
    <w:rsid w:val="00DD6C99"/>
    <w:rsid w:val="00DD746A"/>
    <w:rsid w:val="00DD7959"/>
    <w:rsid w:val="00DE044D"/>
    <w:rsid w:val="00DE0B0E"/>
    <w:rsid w:val="00DE1FE9"/>
    <w:rsid w:val="00DE207A"/>
    <w:rsid w:val="00DE44DA"/>
    <w:rsid w:val="00DE4573"/>
    <w:rsid w:val="00DE7C39"/>
    <w:rsid w:val="00DF0D45"/>
    <w:rsid w:val="00DF18D0"/>
    <w:rsid w:val="00DF1998"/>
    <w:rsid w:val="00DF1C5E"/>
    <w:rsid w:val="00DF3C8E"/>
    <w:rsid w:val="00DF5547"/>
    <w:rsid w:val="00DF5650"/>
    <w:rsid w:val="00DF74E5"/>
    <w:rsid w:val="00E0079F"/>
    <w:rsid w:val="00E00C25"/>
    <w:rsid w:val="00E01EED"/>
    <w:rsid w:val="00E0249E"/>
    <w:rsid w:val="00E027B0"/>
    <w:rsid w:val="00E034A5"/>
    <w:rsid w:val="00E03AC6"/>
    <w:rsid w:val="00E03C47"/>
    <w:rsid w:val="00E048FC"/>
    <w:rsid w:val="00E067F2"/>
    <w:rsid w:val="00E07417"/>
    <w:rsid w:val="00E1120F"/>
    <w:rsid w:val="00E12324"/>
    <w:rsid w:val="00E12ABB"/>
    <w:rsid w:val="00E1330C"/>
    <w:rsid w:val="00E13C88"/>
    <w:rsid w:val="00E13E00"/>
    <w:rsid w:val="00E14BD9"/>
    <w:rsid w:val="00E174B2"/>
    <w:rsid w:val="00E174B8"/>
    <w:rsid w:val="00E204E0"/>
    <w:rsid w:val="00E207A4"/>
    <w:rsid w:val="00E20ADB"/>
    <w:rsid w:val="00E21E2F"/>
    <w:rsid w:val="00E224D7"/>
    <w:rsid w:val="00E22622"/>
    <w:rsid w:val="00E22B3B"/>
    <w:rsid w:val="00E2328E"/>
    <w:rsid w:val="00E2381D"/>
    <w:rsid w:val="00E24229"/>
    <w:rsid w:val="00E24511"/>
    <w:rsid w:val="00E24EC3"/>
    <w:rsid w:val="00E26AB8"/>
    <w:rsid w:val="00E26BCA"/>
    <w:rsid w:val="00E272D8"/>
    <w:rsid w:val="00E27720"/>
    <w:rsid w:val="00E3000E"/>
    <w:rsid w:val="00E30B97"/>
    <w:rsid w:val="00E31FD3"/>
    <w:rsid w:val="00E32375"/>
    <w:rsid w:val="00E329A6"/>
    <w:rsid w:val="00E33AEC"/>
    <w:rsid w:val="00E360BC"/>
    <w:rsid w:val="00E36A7B"/>
    <w:rsid w:val="00E3721E"/>
    <w:rsid w:val="00E410A9"/>
    <w:rsid w:val="00E41570"/>
    <w:rsid w:val="00E4157E"/>
    <w:rsid w:val="00E41680"/>
    <w:rsid w:val="00E4183A"/>
    <w:rsid w:val="00E453BA"/>
    <w:rsid w:val="00E45E39"/>
    <w:rsid w:val="00E460E1"/>
    <w:rsid w:val="00E46455"/>
    <w:rsid w:val="00E466BB"/>
    <w:rsid w:val="00E46E17"/>
    <w:rsid w:val="00E47995"/>
    <w:rsid w:val="00E5212C"/>
    <w:rsid w:val="00E53272"/>
    <w:rsid w:val="00E53359"/>
    <w:rsid w:val="00E53A01"/>
    <w:rsid w:val="00E53D48"/>
    <w:rsid w:val="00E547CD"/>
    <w:rsid w:val="00E5548F"/>
    <w:rsid w:val="00E55912"/>
    <w:rsid w:val="00E56019"/>
    <w:rsid w:val="00E57B3B"/>
    <w:rsid w:val="00E57D7B"/>
    <w:rsid w:val="00E600C5"/>
    <w:rsid w:val="00E60A85"/>
    <w:rsid w:val="00E614DE"/>
    <w:rsid w:val="00E61704"/>
    <w:rsid w:val="00E63653"/>
    <w:rsid w:val="00E63F05"/>
    <w:rsid w:val="00E64517"/>
    <w:rsid w:val="00E6541D"/>
    <w:rsid w:val="00E65762"/>
    <w:rsid w:val="00E65BA2"/>
    <w:rsid w:val="00E65FC7"/>
    <w:rsid w:val="00E66082"/>
    <w:rsid w:val="00E7059A"/>
    <w:rsid w:val="00E70D6A"/>
    <w:rsid w:val="00E733E0"/>
    <w:rsid w:val="00E73531"/>
    <w:rsid w:val="00E73C8C"/>
    <w:rsid w:val="00E75BD1"/>
    <w:rsid w:val="00E761C4"/>
    <w:rsid w:val="00E77334"/>
    <w:rsid w:val="00E778B6"/>
    <w:rsid w:val="00E778C0"/>
    <w:rsid w:val="00E77957"/>
    <w:rsid w:val="00E77C58"/>
    <w:rsid w:val="00E80654"/>
    <w:rsid w:val="00E80BB8"/>
    <w:rsid w:val="00E81693"/>
    <w:rsid w:val="00E81F29"/>
    <w:rsid w:val="00E824F3"/>
    <w:rsid w:val="00E83DE8"/>
    <w:rsid w:val="00E84186"/>
    <w:rsid w:val="00E84475"/>
    <w:rsid w:val="00E84FE3"/>
    <w:rsid w:val="00E85FAA"/>
    <w:rsid w:val="00E866DC"/>
    <w:rsid w:val="00E91312"/>
    <w:rsid w:val="00E91421"/>
    <w:rsid w:val="00E91934"/>
    <w:rsid w:val="00E93DA5"/>
    <w:rsid w:val="00E94EE1"/>
    <w:rsid w:val="00E9692D"/>
    <w:rsid w:val="00E96BE6"/>
    <w:rsid w:val="00E970F8"/>
    <w:rsid w:val="00E97318"/>
    <w:rsid w:val="00E97449"/>
    <w:rsid w:val="00E97455"/>
    <w:rsid w:val="00E97735"/>
    <w:rsid w:val="00E979DC"/>
    <w:rsid w:val="00E97CCE"/>
    <w:rsid w:val="00E97E26"/>
    <w:rsid w:val="00E97FD4"/>
    <w:rsid w:val="00EA1C23"/>
    <w:rsid w:val="00EA2CD8"/>
    <w:rsid w:val="00EA3401"/>
    <w:rsid w:val="00EA34F3"/>
    <w:rsid w:val="00EA4148"/>
    <w:rsid w:val="00EA46EF"/>
    <w:rsid w:val="00EA4B0B"/>
    <w:rsid w:val="00EA5D14"/>
    <w:rsid w:val="00EA6517"/>
    <w:rsid w:val="00EA6630"/>
    <w:rsid w:val="00EA6728"/>
    <w:rsid w:val="00EA725B"/>
    <w:rsid w:val="00EB0258"/>
    <w:rsid w:val="00EB0BCD"/>
    <w:rsid w:val="00EB2975"/>
    <w:rsid w:val="00EB339F"/>
    <w:rsid w:val="00EB34E6"/>
    <w:rsid w:val="00EB4835"/>
    <w:rsid w:val="00EB5028"/>
    <w:rsid w:val="00EB60D2"/>
    <w:rsid w:val="00EB6CAA"/>
    <w:rsid w:val="00EB7751"/>
    <w:rsid w:val="00EB7DE1"/>
    <w:rsid w:val="00EC0591"/>
    <w:rsid w:val="00EC19DE"/>
    <w:rsid w:val="00EC1B62"/>
    <w:rsid w:val="00EC4444"/>
    <w:rsid w:val="00EC44AA"/>
    <w:rsid w:val="00EC4602"/>
    <w:rsid w:val="00EC4B48"/>
    <w:rsid w:val="00EC5034"/>
    <w:rsid w:val="00EC587A"/>
    <w:rsid w:val="00EC5A7D"/>
    <w:rsid w:val="00EC5B9C"/>
    <w:rsid w:val="00EC6CE3"/>
    <w:rsid w:val="00EC6D6D"/>
    <w:rsid w:val="00EC7A6E"/>
    <w:rsid w:val="00ED03AB"/>
    <w:rsid w:val="00ED1020"/>
    <w:rsid w:val="00ED5ED0"/>
    <w:rsid w:val="00ED70B2"/>
    <w:rsid w:val="00EE055B"/>
    <w:rsid w:val="00EE0D60"/>
    <w:rsid w:val="00EE1B65"/>
    <w:rsid w:val="00EE2006"/>
    <w:rsid w:val="00EE3594"/>
    <w:rsid w:val="00EE4789"/>
    <w:rsid w:val="00EE4CCD"/>
    <w:rsid w:val="00EE505C"/>
    <w:rsid w:val="00EE50BD"/>
    <w:rsid w:val="00EE5C2E"/>
    <w:rsid w:val="00EE5CCE"/>
    <w:rsid w:val="00EE5ECD"/>
    <w:rsid w:val="00EE6204"/>
    <w:rsid w:val="00EE650A"/>
    <w:rsid w:val="00EE742C"/>
    <w:rsid w:val="00EF1BDD"/>
    <w:rsid w:val="00EF2C21"/>
    <w:rsid w:val="00EF44D6"/>
    <w:rsid w:val="00EF4704"/>
    <w:rsid w:val="00EF5153"/>
    <w:rsid w:val="00EF603E"/>
    <w:rsid w:val="00EF62C4"/>
    <w:rsid w:val="00EF781B"/>
    <w:rsid w:val="00F007FD"/>
    <w:rsid w:val="00F00E04"/>
    <w:rsid w:val="00F01492"/>
    <w:rsid w:val="00F01778"/>
    <w:rsid w:val="00F01C12"/>
    <w:rsid w:val="00F02DB8"/>
    <w:rsid w:val="00F03D25"/>
    <w:rsid w:val="00F05A53"/>
    <w:rsid w:val="00F05D23"/>
    <w:rsid w:val="00F06AC3"/>
    <w:rsid w:val="00F06B6B"/>
    <w:rsid w:val="00F06ED0"/>
    <w:rsid w:val="00F07135"/>
    <w:rsid w:val="00F10F1C"/>
    <w:rsid w:val="00F11BA1"/>
    <w:rsid w:val="00F11E3C"/>
    <w:rsid w:val="00F13A43"/>
    <w:rsid w:val="00F13E4E"/>
    <w:rsid w:val="00F14C4C"/>
    <w:rsid w:val="00F14F52"/>
    <w:rsid w:val="00F1504A"/>
    <w:rsid w:val="00F15B13"/>
    <w:rsid w:val="00F169C9"/>
    <w:rsid w:val="00F16F8B"/>
    <w:rsid w:val="00F201F7"/>
    <w:rsid w:val="00F207B8"/>
    <w:rsid w:val="00F211A3"/>
    <w:rsid w:val="00F2242E"/>
    <w:rsid w:val="00F224CB"/>
    <w:rsid w:val="00F22557"/>
    <w:rsid w:val="00F23B1F"/>
    <w:rsid w:val="00F2437E"/>
    <w:rsid w:val="00F24F4D"/>
    <w:rsid w:val="00F2532C"/>
    <w:rsid w:val="00F256E6"/>
    <w:rsid w:val="00F25814"/>
    <w:rsid w:val="00F2583A"/>
    <w:rsid w:val="00F268F3"/>
    <w:rsid w:val="00F26EE8"/>
    <w:rsid w:val="00F27642"/>
    <w:rsid w:val="00F3138F"/>
    <w:rsid w:val="00F31A4A"/>
    <w:rsid w:val="00F33305"/>
    <w:rsid w:val="00F3331E"/>
    <w:rsid w:val="00F3440F"/>
    <w:rsid w:val="00F349D7"/>
    <w:rsid w:val="00F354D0"/>
    <w:rsid w:val="00F354E0"/>
    <w:rsid w:val="00F36101"/>
    <w:rsid w:val="00F363F7"/>
    <w:rsid w:val="00F3646C"/>
    <w:rsid w:val="00F3652A"/>
    <w:rsid w:val="00F366CC"/>
    <w:rsid w:val="00F36BF3"/>
    <w:rsid w:val="00F37410"/>
    <w:rsid w:val="00F44CE2"/>
    <w:rsid w:val="00F45602"/>
    <w:rsid w:val="00F4586B"/>
    <w:rsid w:val="00F46415"/>
    <w:rsid w:val="00F46627"/>
    <w:rsid w:val="00F46F77"/>
    <w:rsid w:val="00F47F28"/>
    <w:rsid w:val="00F5030F"/>
    <w:rsid w:val="00F5350E"/>
    <w:rsid w:val="00F53564"/>
    <w:rsid w:val="00F538D1"/>
    <w:rsid w:val="00F53E7A"/>
    <w:rsid w:val="00F552CB"/>
    <w:rsid w:val="00F55FAA"/>
    <w:rsid w:val="00F57289"/>
    <w:rsid w:val="00F57D72"/>
    <w:rsid w:val="00F600BE"/>
    <w:rsid w:val="00F619B4"/>
    <w:rsid w:val="00F61D27"/>
    <w:rsid w:val="00F62808"/>
    <w:rsid w:val="00F638D8"/>
    <w:rsid w:val="00F64214"/>
    <w:rsid w:val="00F6438B"/>
    <w:rsid w:val="00F647AB"/>
    <w:rsid w:val="00F64ABF"/>
    <w:rsid w:val="00F65D26"/>
    <w:rsid w:val="00F6676C"/>
    <w:rsid w:val="00F66AC1"/>
    <w:rsid w:val="00F714AC"/>
    <w:rsid w:val="00F726EA"/>
    <w:rsid w:val="00F7319A"/>
    <w:rsid w:val="00F74350"/>
    <w:rsid w:val="00F75295"/>
    <w:rsid w:val="00F75923"/>
    <w:rsid w:val="00F75BDB"/>
    <w:rsid w:val="00F76F96"/>
    <w:rsid w:val="00F777A4"/>
    <w:rsid w:val="00F77B16"/>
    <w:rsid w:val="00F77B2E"/>
    <w:rsid w:val="00F80597"/>
    <w:rsid w:val="00F81114"/>
    <w:rsid w:val="00F811BC"/>
    <w:rsid w:val="00F81E95"/>
    <w:rsid w:val="00F825DB"/>
    <w:rsid w:val="00F84B83"/>
    <w:rsid w:val="00F852D1"/>
    <w:rsid w:val="00F86A5C"/>
    <w:rsid w:val="00F86AE3"/>
    <w:rsid w:val="00F86D85"/>
    <w:rsid w:val="00F8780B"/>
    <w:rsid w:val="00F905E8"/>
    <w:rsid w:val="00F914C1"/>
    <w:rsid w:val="00F92B05"/>
    <w:rsid w:val="00F934C0"/>
    <w:rsid w:val="00F93B6B"/>
    <w:rsid w:val="00F93BF0"/>
    <w:rsid w:val="00F93C1E"/>
    <w:rsid w:val="00F94140"/>
    <w:rsid w:val="00F944E4"/>
    <w:rsid w:val="00F94F98"/>
    <w:rsid w:val="00F9578B"/>
    <w:rsid w:val="00F95C1F"/>
    <w:rsid w:val="00F96E64"/>
    <w:rsid w:val="00F97344"/>
    <w:rsid w:val="00F97EFD"/>
    <w:rsid w:val="00FA1098"/>
    <w:rsid w:val="00FA1201"/>
    <w:rsid w:val="00FA2EBA"/>
    <w:rsid w:val="00FA2FF8"/>
    <w:rsid w:val="00FA43EA"/>
    <w:rsid w:val="00FA4441"/>
    <w:rsid w:val="00FA5881"/>
    <w:rsid w:val="00FA5946"/>
    <w:rsid w:val="00FA6596"/>
    <w:rsid w:val="00FA6F19"/>
    <w:rsid w:val="00FA77B1"/>
    <w:rsid w:val="00FA79D9"/>
    <w:rsid w:val="00FB0123"/>
    <w:rsid w:val="00FB10F8"/>
    <w:rsid w:val="00FB1550"/>
    <w:rsid w:val="00FB22FD"/>
    <w:rsid w:val="00FB26AB"/>
    <w:rsid w:val="00FB4C7F"/>
    <w:rsid w:val="00FB4F07"/>
    <w:rsid w:val="00FB5106"/>
    <w:rsid w:val="00FB58DC"/>
    <w:rsid w:val="00FB598A"/>
    <w:rsid w:val="00FB5E35"/>
    <w:rsid w:val="00FB6683"/>
    <w:rsid w:val="00FB6A0F"/>
    <w:rsid w:val="00FC196C"/>
    <w:rsid w:val="00FC1C84"/>
    <w:rsid w:val="00FC2320"/>
    <w:rsid w:val="00FC2799"/>
    <w:rsid w:val="00FC336C"/>
    <w:rsid w:val="00FC3862"/>
    <w:rsid w:val="00FC3F5E"/>
    <w:rsid w:val="00FC4134"/>
    <w:rsid w:val="00FC46EF"/>
    <w:rsid w:val="00FC4A0A"/>
    <w:rsid w:val="00FC590B"/>
    <w:rsid w:val="00FC66B8"/>
    <w:rsid w:val="00FC7E65"/>
    <w:rsid w:val="00FD00B5"/>
    <w:rsid w:val="00FD0435"/>
    <w:rsid w:val="00FD0B38"/>
    <w:rsid w:val="00FD14F6"/>
    <w:rsid w:val="00FD1B95"/>
    <w:rsid w:val="00FD28E3"/>
    <w:rsid w:val="00FD335B"/>
    <w:rsid w:val="00FD5438"/>
    <w:rsid w:val="00FD55CE"/>
    <w:rsid w:val="00FD58F6"/>
    <w:rsid w:val="00FD619D"/>
    <w:rsid w:val="00FD65CE"/>
    <w:rsid w:val="00FD6B3D"/>
    <w:rsid w:val="00FD74F6"/>
    <w:rsid w:val="00FE0332"/>
    <w:rsid w:val="00FE0D5B"/>
    <w:rsid w:val="00FE40A1"/>
    <w:rsid w:val="00FE5C6F"/>
    <w:rsid w:val="00FE65A8"/>
    <w:rsid w:val="00FE6C16"/>
    <w:rsid w:val="00FE7740"/>
    <w:rsid w:val="00FE7CC5"/>
    <w:rsid w:val="00FF0203"/>
    <w:rsid w:val="00FF02F7"/>
    <w:rsid w:val="00FF0BFC"/>
    <w:rsid w:val="00FF3A26"/>
    <w:rsid w:val="00FF4153"/>
    <w:rsid w:val="00FF655F"/>
    <w:rsid w:val="00FF7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8AA"/>
  </w:style>
  <w:style w:type="paragraph" w:styleId="1">
    <w:name w:val="heading 1"/>
    <w:basedOn w:val="a"/>
    <w:next w:val="a"/>
    <w:link w:val="10"/>
    <w:uiPriority w:val="9"/>
    <w:qFormat/>
    <w:rsid w:val="00CA4BB4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F256E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4A1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link w:val="NoSpacingChar"/>
    <w:qFormat/>
    <w:rsid w:val="00EA3401"/>
    <w:pPr>
      <w:suppressAutoHyphens/>
      <w:spacing w:after="0" w:line="100" w:lineRule="atLeast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paragraph" w:customStyle="1" w:styleId="a4">
    <w:name w:val="Мера"/>
    <w:basedOn w:val="a"/>
    <w:rsid w:val="00EA3401"/>
    <w:pPr>
      <w:keepNext/>
      <w:overflowPunct w:val="0"/>
      <w:autoSpaceDE w:val="0"/>
      <w:autoSpaceDN w:val="0"/>
      <w:adjustRightInd w:val="0"/>
      <w:spacing w:after="0" w:line="240" w:lineRule="auto"/>
      <w:ind w:left="720" w:hanging="720"/>
      <w:textAlignment w:val="baseline"/>
    </w:pPr>
    <w:rPr>
      <w:rFonts w:ascii="Arial" w:eastAsia="Times New Roman" w:hAnsi="Arial" w:cs="Arial"/>
      <w:sz w:val="20"/>
      <w:szCs w:val="20"/>
    </w:rPr>
  </w:style>
  <w:style w:type="paragraph" w:styleId="a5">
    <w:name w:val="No Spacing"/>
    <w:link w:val="a6"/>
    <w:qFormat/>
    <w:rsid w:val="00EA3401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qFormat/>
    <w:rsid w:val="00EA3401"/>
  </w:style>
  <w:style w:type="character" w:customStyle="1" w:styleId="hl-obj">
    <w:name w:val="hl-obj"/>
    <w:basedOn w:val="a0"/>
    <w:rsid w:val="00EA3401"/>
  </w:style>
  <w:style w:type="character" w:customStyle="1" w:styleId="a7">
    <w:name w:val="Основной текст_"/>
    <w:link w:val="12"/>
    <w:rsid w:val="00EA340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2">
    <w:name w:val="Основной текст1"/>
    <w:basedOn w:val="a"/>
    <w:link w:val="a7"/>
    <w:rsid w:val="00EA3401"/>
    <w:pPr>
      <w:widowControl w:val="0"/>
      <w:shd w:val="clear" w:color="auto" w:fill="FFFFFF"/>
      <w:spacing w:before="240" w:after="360" w:line="0" w:lineRule="atLeast"/>
      <w:jc w:val="both"/>
    </w:pPr>
    <w:rPr>
      <w:rFonts w:ascii="Times New Roman" w:eastAsia="Times New Roman" w:hAnsi="Times New Roman" w:cs="Times New Roman"/>
      <w:lang w:eastAsia="en-US"/>
    </w:rPr>
  </w:style>
  <w:style w:type="character" w:styleId="a8">
    <w:name w:val="Emphasis"/>
    <w:basedOn w:val="a0"/>
    <w:uiPriority w:val="20"/>
    <w:qFormat/>
    <w:rsid w:val="00A114C6"/>
    <w:rPr>
      <w:i/>
      <w:iCs/>
    </w:rPr>
  </w:style>
  <w:style w:type="paragraph" w:styleId="a9">
    <w:name w:val="Body Text"/>
    <w:basedOn w:val="a"/>
    <w:link w:val="aa"/>
    <w:rsid w:val="00A114C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сновной текст Знак"/>
    <w:basedOn w:val="a0"/>
    <w:link w:val="a9"/>
    <w:uiPriority w:val="1"/>
    <w:rsid w:val="00A114C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unhideWhenUsed/>
    <w:rsid w:val="00A114C6"/>
    <w:rPr>
      <w:color w:val="0000FF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A114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114C6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Default">
    <w:name w:val="Default"/>
    <w:rsid w:val="00A114C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List Paragraph"/>
    <w:basedOn w:val="a"/>
    <w:qFormat/>
    <w:rsid w:val="000E1D60"/>
    <w:pPr>
      <w:ind w:left="720"/>
      <w:contextualSpacing/>
    </w:pPr>
  </w:style>
  <w:style w:type="paragraph" w:customStyle="1" w:styleId="ConsPlusNormal">
    <w:name w:val="ConsPlusNormal"/>
    <w:qFormat/>
    <w:rsid w:val="000E1D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">
    <w:name w:val="Normal (Web)"/>
    <w:aliases w:val="Обычный (Web)"/>
    <w:basedOn w:val="a"/>
    <w:link w:val="af0"/>
    <w:uiPriority w:val="99"/>
    <w:unhideWhenUsed/>
    <w:qFormat/>
    <w:rsid w:val="00FB58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3F5D19"/>
  </w:style>
  <w:style w:type="paragraph" w:styleId="af1">
    <w:name w:val="Body Text Indent"/>
    <w:basedOn w:val="a"/>
    <w:link w:val="af2"/>
    <w:uiPriority w:val="99"/>
    <w:unhideWhenUsed/>
    <w:rsid w:val="00C153BC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rsid w:val="00C153BC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A4BB4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qFormat/>
    <w:rsid w:val="00F256E6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af0">
    <w:name w:val="Обычный (веб) Знак"/>
    <w:aliases w:val="Обычный (Web) Знак"/>
    <w:basedOn w:val="a0"/>
    <w:link w:val="af"/>
    <w:uiPriority w:val="99"/>
    <w:qFormat/>
    <w:locked/>
    <w:rsid w:val="00644802"/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qFormat/>
    <w:rsid w:val="00A96C63"/>
    <w:pPr>
      <w:shd w:val="clear" w:color="auto" w:fill="FFFFFF"/>
      <w:suppressAutoHyphens/>
      <w:autoSpaceDN w:val="0"/>
      <w:spacing w:after="0" w:line="100" w:lineRule="atLeast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2">
    <w:name w:val="Body Text Indent 2"/>
    <w:basedOn w:val="a"/>
    <w:link w:val="20"/>
    <w:unhideWhenUsed/>
    <w:rsid w:val="00184B2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184B23"/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Plain Text"/>
    <w:basedOn w:val="a"/>
    <w:link w:val="13"/>
    <w:unhideWhenUsed/>
    <w:rsid w:val="00D64D7D"/>
    <w:pPr>
      <w:spacing w:after="0" w:line="240" w:lineRule="auto"/>
    </w:pPr>
    <w:rPr>
      <w:rFonts w:ascii="Courier New" w:eastAsia="Calibri" w:hAnsi="Courier New" w:cs="Times New Roman"/>
      <w:lang w:eastAsia="en-US"/>
    </w:rPr>
  </w:style>
  <w:style w:type="character" w:customStyle="1" w:styleId="af4">
    <w:name w:val="Текст Знак"/>
    <w:basedOn w:val="a0"/>
    <w:uiPriority w:val="99"/>
    <w:semiHidden/>
    <w:rsid w:val="00D64D7D"/>
    <w:rPr>
      <w:rFonts w:ascii="Consolas" w:hAnsi="Consolas"/>
      <w:sz w:val="21"/>
      <w:szCs w:val="21"/>
    </w:rPr>
  </w:style>
  <w:style w:type="character" w:customStyle="1" w:styleId="13">
    <w:name w:val="Текст Знак1"/>
    <w:link w:val="af3"/>
    <w:locked/>
    <w:rsid w:val="00D64D7D"/>
    <w:rPr>
      <w:rFonts w:ascii="Courier New" w:eastAsia="Calibri" w:hAnsi="Courier New" w:cs="Times New Roman"/>
      <w:lang w:eastAsia="en-US"/>
    </w:rPr>
  </w:style>
  <w:style w:type="character" w:customStyle="1" w:styleId="NoSpacingChar">
    <w:name w:val="No Spacing Char"/>
    <w:basedOn w:val="a0"/>
    <w:link w:val="11"/>
    <w:locked/>
    <w:rsid w:val="00194918"/>
    <w:rPr>
      <w:rFonts w:ascii="Arial" w:eastAsia="SimSun" w:hAnsi="Arial" w:cs="Mangal"/>
      <w:kern w:val="1"/>
      <w:sz w:val="20"/>
      <w:szCs w:val="24"/>
      <w:lang w:eastAsia="hi-IN" w:bidi="hi-IN"/>
    </w:rPr>
  </w:style>
  <w:style w:type="character" w:styleId="af5">
    <w:name w:val="Strong"/>
    <w:uiPriority w:val="22"/>
    <w:qFormat/>
    <w:rsid w:val="00363451"/>
    <w:rPr>
      <w:b/>
      <w:bCs/>
    </w:rPr>
  </w:style>
  <w:style w:type="paragraph" w:customStyle="1" w:styleId="cef1edeee2edeee9f2e5eaf1f2">
    <w:name w:val="Оceсf1нedоeeвe2нedоeeйe9 тf2еe5кeaсf1тf2"/>
    <w:basedOn w:val="a"/>
    <w:rsid w:val="00B568BB"/>
    <w:pPr>
      <w:widowControl w:val="0"/>
      <w:suppressAutoHyphens/>
      <w:autoSpaceDE w:val="0"/>
      <w:autoSpaceDN w:val="0"/>
      <w:adjustRightInd w:val="0"/>
      <w:spacing w:after="140"/>
    </w:pPr>
    <w:rPr>
      <w:rFonts w:ascii="Liberation Serif" w:eastAsia="Times New Roman" w:hAnsi="Liberation Serif" w:cs="Arial"/>
      <w:kern w:val="1"/>
      <w:sz w:val="24"/>
      <w:szCs w:val="24"/>
      <w:lang w:eastAsia="zh-CN" w:bidi="hi-IN"/>
    </w:rPr>
  </w:style>
  <w:style w:type="character" w:styleId="af6">
    <w:name w:val="Subtle Emphasis"/>
    <w:qFormat/>
    <w:rsid w:val="00B568BB"/>
    <w:rPr>
      <w:i/>
      <w:iCs/>
      <w:color w:val="808080"/>
    </w:rPr>
  </w:style>
  <w:style w:type="table" w:customStyle="1" w:styleId="14">
    <w:name w:val="Сетка таблицы1"/>
    <w:basedOn w:val="a1"/>
    <w:next w:val="a3"/>
    <w:uiPriority w:val="59"/>
    <w:rsid w:val="00FE65A8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2z5">
    <w:name w:val="WW8Num2z5"/>
    <w:rsid w:val="001911F2"/>
  </w:style>
  <w:style w:type="paragraph" w:styleId="af7">
    <w:name w:val="header"/>
    <w:basedOn w:val="a"/>
    <w:link w:val="af8"/>
    <w:uiPriority w:val="99"/>
    <w:semiHidden/>
    <w:unhideWhenUsed/>
    <w:rsid w:val="008940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semiHidden/>
    <w:rsid w:val="008940C1"/>
  </w:style>
  <w:style w:type="paragraph" w:styleId="af9">
    <w:name w:val="footer"/>
    <w:basedOn w:val="a"/>
    <w:link w:val="afa"/>
    <w:uiPriority w:val="99"/>
    <w:semiHidden/>
    <w:unhideWhenUsed/>
    <w:rsid w:val="008940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semiHidden/>
    <w:rsid w:val="008940C1"/>
  </w:style>
  <w:style w:type="paragraph" w:customStyle="1" w:styleId="31">
    <w:name w:val="Заголовок 31"/>
    <w:basedOn w:val="a"/>
    <w:next w:val="a"/>
    <w:qFormat/>
    <w:rsid w:val="000E0E5A"/>
    <w:pPr>
      <w:keepNext/>
      <w:keepLines/>
      <w:suppressAutoHyphens/>
      <w:overflowPunct w:val="0"/>
      <w:spacing w:before="200" w:after="0"/>
      <w:outlineLvl w:val="2"/>
    </w:pPr>
    <w:rPr>
      <w:rFonts w:ascii="Cambria" w:eastAsia="Tahoma" w:hAnsi="Cambria" w:cs="Tahoma"/>
      <w:b/>
      <w:bCs/>
      <w:color w:val="4F81BD" w:themeColor="accent1"/>
    </w:rPr>
  </w:style>
  <w:style w:type="character" w:customStyle="1" w:styleId="21">
    <w:name w:val="Основной текст (2)_"/>
    <w:basedOn w:val="a0"/>
    <w:qFormat/>
    <w:rsid w:val="000E0E5A"/>
    <w:rPr>
      <w:shd w:val="clear" w:color="auto" w:fill="FFFFFF"/>
    </w:rPr>
  </w:style>
  <w:style w:type="paragraph" w:customStyle="1" w:styleId="voice">
    <w:name w:val="voice"/>
    <w:basedOn w:val="a"/>
    <w:qFormat/>
    <w:rsid w:val="000E0E5A"/>
    <w:pPr>
      <w:overflowPunct w:val="0"/>
      <w:spacing w:before="280" w:after="28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s1">
    <w:name w:val="s1"/>
    <w:basedOn w:val="a0"/>
    <w:qFormat/>
    <w:rsid w:val="005F10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2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7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14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693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4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0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8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07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505458">
              <w:blockQuote w:val="1"/>
              <w:marLeft w:val="187"/>
              <w:marRight w:val="187"/>
              <w:marTop w:val="187"/>
              <w:marBottom w:val="187"/>
              <w:divBdr>
                <w:top w:val="none" w:sz="0" w:space="0" w:color="auto"/>
                <w:left w:val="single" w:sz="8" w:space="9" w:color="0857A6"/>
                <w:bottom w:val="none" w:sz="0" w:space="0" w:color="auto"/>
                <w:right w:val="none" w:sz="0" w:space="0" w:color="auto"/>
              </w:divBdr>
              <w:divsChild>
                <w:div w:id="9439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022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019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04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3581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75315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3276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6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0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49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t-abakan.ru/local-government/management-body/property-relations-department/property-support/" TargetMode="External"/><Relationship Id="rId13" Type="http://schemas.openxmlformats.org/officeDocument/2006/relationships/hyperlink" Target="https://ust-abakan.ru/" TargetMode="External"/><Relationship Id="rId18" Type="http://schemas.openxmlformats.org/officeDocument/2006/relationships/hyperlink" Target="https://ust-abakan.ru/&#1056;&#1077;&#1075;&#1083;&#1072;&#1084;&#1077;&#1085;&#1090;%20&#1089;&#1086;&#1087;&#1088;&#1086;&#1074;&#1086;&#1078;&#1076;&#1077;&#1085;&#1080;&#1103;%20&#1080;&#1085;&#1074;&#1077;&#1089;&#1090;&#1080;&#1094;&#1080;&#1086;&#1085;&#1085;&#1099;&#1093;%20&#1087;&#1088;&#1086;&#1077;&#1082;&#1090;&#1086;&#1074;.docx" TargetMode="External"/><Relationship Id="rId26" Type="http://schemas.openxmlformats.org/officeDocument/2006/relationships/hyperlink" Target="mailto:a_%D1%81_%D1%81@inbox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ust-abakan.ru/upload/iblock/7cc/9akruw5k9k52du38vb08rkbekgyuq43y/Reshenie-_-68-utochnenie-2024.docx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gkhkontrol.ru/2017/06/39319" TargetMode="External"/><Relationship Id="rId17" Type="http://schemas.openxmlformats.org/officeDocument/2006/relationships/hyperlink" Target="https://ust-abakan.ru/local-government/management-body/finance-department/investitsionnoe-razvitie/" TargetMode="External"/><Relationship Id="rId25" Type="http://schemas.openxmlformats.org/officeDocument/2006/relationships/hyperlink" Target="tel:+7913056222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st-abakan.ru/files/docs/&#1055;&#1088;&#1086;&#1092;&#1080;&#1083;&#1100;%20&#1052;&#1054;%20&#1059;&#1089;&#1090;&#1100;-&#1040;&#1073;&#1072;&#1082;&#1072;&#1085;&#1089;&#1082;&#1080;&#1081;%20&#1088;&#1072;&#1081;&#1086;&#1085;.pptx" TargetMode="External"/><Relationship Id="rId20" Type="http://schemas.openxmlformats.org/officeDocument/2006/relationships/hyperlink" Target="https://ust-abakan.ru/files/docs/&#1057;&#1086;&#1075;&#1083;&#1072;&#1096;&#1077;&#1085;&#1080;&#1077;%20&#1086;%20&#1089;&#1086;&#1090;&#1088;&#1091;&#1076;&#1085;&#1080;&#1095;&#1077;&#1089;&#1090;&#1074;&#1077;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st-abakan.ru/local-government/management-body/zhkkh-and-building-department/" TargetMode="External"/><Relationship Id="rId24" Type="http://schemas.openxmlformats.org/officeDocument/2006/relationships/hyperlink" Target="https://ust-abakan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st-abakan.ru/files/docs/&#1048;&#1053;&#1042;&#1045;&#1057;&#1058;&#1048;&#1062;&#1048;&#1054;&#1053;&#1053;&#1067;&#1049;%20%20&#1055;&#1040;&#1057;&#1055;&#1054;&#1056;&#1058;.docx" TargetMode="External"/><Relationship Id="rId23" Type="http://schemas.openxmlformats.org/officeDocument/2006/relationships/hyperlink" Target="https://ust-abakan.ru/upload/iblock/1dd/pdtjha7okldqs7o9ubjssvjbsal547d1/Byudzhet-dlya-grazhdan-k-byudzhetu-_-68-ot-20.12.2024.pptx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ust-abakan.ru/local-government/management-body/agriculture-department/gospodderzhka/" TargetMode="External"/><Relationship Id="rId19" Type="http://schemas.openxmlformats.org/officeDocument/2006/relationships/hyperlink" Target="https://ust-abakan.ru/files/docs/&#1048;&#1085;&#1074;&#1077;&#1089;&#1090;&#1080;&#1094;&#1080;&#1086;&#1085;&#1085;&#1072;&#1103;%20&#1076;&#1077;&#1082;&#1083;&#1072;&#1088;&#1072;&#1094;&#1080;&#1103;%20&#1059;&#1089;&#1090;&#1100;-&#1040;&#1073;&#1072;&#1082;&#1072;&#1085;&#1082;&#1086;&#1075;&#1086;%20&#1088;&#1072;&#1081;&#1086;&#1085;&#1072;.doc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st-abakan.ru/local-government/management-body/small-and-medium-sized-business/regulation/" TargetMode="External"/><Relationship Id="rId14" Type="http://schemas.openxmlformats.org/officeDocument/2006/relationships/hyperlink" Target="https://ust-abakan.ru/local-government/management-body/finance-department/investitsionnoe-razvitie/" TargetMode="External"/><Relationship Id="rId22" Type="http://schemas.openxmlformats.org/officeDocument/2006/relationships/hyperlink" Target="https://ust-abakan.ru/upload/iblock/7c2/z472ymtltvn25seacas7iwroqy1r79zs/Reshenie-_-18-otchet-byudzhet.doc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3EC32C-8628-4BB7-83DF-E5BA654FA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15092</TotalTime>
  <Pages>35</Pages>
  <Words>20003</Words>
  <Characters>114021</Characters>
  <Application>Microsoft Office Word</Application>
  <DocSecurity>0</DocSecurity>
  <Lines>950</Lines>
  <Paragraphs>267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Пользователь</cp:lastModifiedBy>
  <cp:revision>1361</cp:revision>
  <cp:lastPrinted>2025-05-29T09:26:00Z</cp:lastPrinted>
  <dcterms:created xsi:type="dcterms:W3CDTF">2022-05-25T03:43:00Z</dcterms:created>
  <dcterms:modified xsi:type="dcterms:W3CDTF">2025-05-30T01:05:00Z</dcterms:modified>
</cp:coreProperties>
</file>