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Pr="007C0EE4" w:rsidRDefault="0072496B" w:rsidP="0072496B">
      <w:pPr>
        <w:spacing w:line="276" w:lineRule="auto"/>
        <w:jc w:val="center"/>
        <w:rPr>
          <w:rFonts w:eastAsia="Calibri"/>
          <w:b/>
          <w:bCs/>
          <w:sz w:val="44"/>
          <w:szCs w:val="44"/>
        </w:rPr>
      </w:pPr>
      <w:r w:rsidRPr="007C0EE4">
        <w:rPr>
          <w:rFonts w:eastAsia="Calibri"/>
          <w:b/>
          <w:bCs/>
          <w:sz w:val="44"/>
          <w:szCs w:val="44"/>
        </w:rPr>
        <w:t>Годовой отчет</w:t>
      </w:r>
    </w:p>
    <w:p w:rsidR="002D50A1" w:rsidRDefault="0072496B" w:rsidP="002D50A1">
      <w:pPr>
        <w:spacing w:line="276" w:lineRule="auto"/>
        <w:jc w:val="center"/>
        <w:rPr>
          <w:rFonts w:eastAsia="Calibri"/>
          <w:b/>
          <w:bCs/>
          <w:sz w:val="44"/>
          <w:szCs w:val="44"/>
        </w:rPr>
      </w:pPr>
      <w:r w:rsidRPr="007C0EE4">
        <w:rPr>
          <w:rFonts w:eastAsia="Calibri"/>
          <w:b/>
          <w:bCs/>
          <w:sz w:val="44"/>
          <w:szCs w:val="44"/>
        </w:rPr>
        <w:t xml:space="preserve"> о ходе реализации и оценке эффективности муниципальной программы</w:t>
      </w:r>
    </w:p>
    <w:p w:rsidR="002D50A1" w:rsidRDefault="0072496B" w:rsidP="002D50A1">
      <w:pPr>
        <w:spacing w:line="276" w:lineRule="auto"/>
        <w:jc w:val="center"/>
        <w:rPr>
          <w:b/>
          <w:bCs/>
          <w:color w:val="000000"/>
          <w:sz w:val="44"/>
          <w:szCs w:val="44"/>
        </w:rPr>
      </w:pPr>
      <w:r w:rsidRPr="007C0EE4">
        <w:rPr>
          <w:rFonts w:eastAsia="Calibri"/>
          <w:b/>
          <w:bCs/>
          <w:sz w:val="44"/>
          <w:szCs w:val="44"/>
        </w:rPr>
        <w:t xml:space="preserve"> </w:t>
      </w:r>
      <w:r w:rsidRPr="007C0EE4">
        <w:rPr>
          <w:b/>
          <w:bCs/>
          <w:color w:val="000000"/>
          <w:sz w:val="44"/>
          <w:szCs w:val="44"/>
        </w:rPr>
        <w:t>«</w:t>
      </w:r>
      <w:r w:rsidR="002D50A1">
        <w:rPr>
          <w:b/>
          <w:bCs/>
          <w:color w:val="000000"/>
          <w:sz w:val="44"/>
          <w:szCs w:val="44"/>
        </w:rPr>
        <w:t>Улучшение условий и охраны труда</w:t>
      </w:r>
    </w:p>
    <w:p w:rsidR="0072496B" w:rsidRDefault="002D50A1" w:rsidP="002D50A1">
      <w:pPr>
        <w:spacing w:line="276" w:lineRule="auto"/>
        <w:jc w:val="center"/>
        <w:rPr>
          <w:b/>
          <w:bCs/>
          <w:color w:val="000000"/>
          <w:sz w:val="44"/>
          <w:szCs w:val="44"/>
        </w:rPr>
      </w:pPr>
      <w:r>
        <w:rPr>
          <w:b/>
          <w:bCs/>
          <w:color w:val="000000"/>
          <w:sz w:val="44"/>
          <w:szCs w:val="44"/>
        </w:rPr>
        <w:t xml:space="preserve"> в Усть-Абаканском районе»</w:t>
      </w:r>
    </w:p>
    <w:p w:rsidR="002D50A1" w:rsidRDefault="002D50A1" w:rsidP="002D50A1">
      <w:pPr>
        <w:spacing w:line="276" w:lineRule="auto"/>
        <w:jc w:val="center"/>
        <w:rPr>
          <w:b/>
          <w:bCs/>
          <w:color w:val="000000"/>
          <w:sz w:val="32"/>
          <w:szCs w:val="32"/>
        </w:rPr>
      </w:pPr>
    </w:p>
    <w:tbl>
      <w:tblPr>
        <w:tblW w:w="0" w:type="auto"/>
        <w:tblLook w:val="01E0"/>
      </w:tblPr>
      <w:tblGrid>
        <w:gridCol w:w="4644"/>
        <w:gridCol w:w="4926"/>
      </w:tblGrid>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Ответственный исполнитель</w:t>
            </w:r>
          </w:p>
          <w:p w:rsidR="007C0EE4" w:rsidRDefault="007C0EE4" w:rsidP="00673411">
            <w:pPr>
              <w:spacing w:line="0" w:lineRule="atLeast"/>
              <w:contextualSpacing/>
              <w:rPr>
                <w:sz w:val="26"/>
                <w:szCs w:val="26"/>
                <w:lang w:eastAsia="en-US"/>
              </w:rPr>
            </w:pPr>
            <w:r>
              <w:rPr>
                <w:sz w:val="26"/>
                <w:szCs w:val="26"/>
                <w:lang w:eastAsia="en-US"/>
              </w:rPr>
              <w:t xml:space="preserve">муниципальной программы </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7C0EE4" w:rsidP="00673411">
            <w:pPr>
              <w:pStyle w:val="ConsPlusCell"/>
              <w:widowControl/>
              <w:spacing w:line="0" w:lineRule="atLeast"/>
              <w:ind w:left="-108"/>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Усть-Абаканского района Республики Хакасия</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Отчетный период</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6D5303" w:rsidP="00AD4B34">
            <w:pPr>
              <w:spacing w:line="0" w:lineRule="atLeast"/>
              <w:ind w:left="-108"/>
              <w:contextualSpacing/>
              <w:rPr>
                <w:sz w:val="26"/>
                <w:szCs w:val="26"/>
                <w:lang w:eastAsia="en-US"/>
              </w:rPr>
            </w:pPr>
            <w:r>
              <w:rPr>
                <w:sz w:val="26"/>
                <w:szCs w:val="26"/>
                <w:lang w:eastAsia="en-US"/>
              </w:rPr>
              <w:t>202</w:t>
            </w:r>
            <w:r w:rsidR="00AD4B34">
              <w:rPr>
                <w:sz w:val="26"/>
                <w:szCs w:val="26"/>
                <w:lang w:eastAsia="en-US"/>
              </w:rPr>
              <w:t>1</w:t>
            </w:r>
            <w:r w:rsidR="007C0EE4">
              <w:rPr>
                <w:sz w:val="26"/>
                <w:szCs w:val="26"/>
                <w:lang w:eastAsia="en-US"/>
              </w:rPr>
              <w:t xml:space="preserve"> год</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Дата составления отчета</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5107AD" w:rsidP="00AD4B34">
            <w:pPr>
              <w:spacing w:line="0" w:lineRule="atLeast"/>
              <w:ind w:left="-108"/>
              <w:contextualSpacing/>
              <w:rPr>
                <w:sz w:val="26"/>
                <w:szCs w:val="26"/>
                <w:lang w:eastAsia="en-US"/>
              </w:rPr>
            </w:pPr>
            <w:r>
              <w:rPr>
                <w:sz w:val="26"/>
                <w:szCs w:val="26"/>
                <w:lang w:eastAsia="en-US"/>
              </w:rPr>
              <w:t>1</w:t>
            </w:r>
            <w:r w:rsidR="00AD4B34">
              <w:rPr>
                <w:sz w:val="26"/>
                <w:szCs w:val="26"/>
                <w:lang w:eastAsia="en-US"/>
              </w:rPr>
              <w:t>5</w:t>
            </w:r>
            <w:r>
              <w:rPr>
                <w:sz w:val="26"/>
                <w:szCs w:val="26"/>
                <w:lang w:eastAsia="en-US"/>
              </w:rPr>
              <w:t>.03</w:t>
            </w:r>
            <w:r w:rsidR="007C0EE4">
              <w:rPr>
                <w:sz w:val="26"/>
                <w:szCs w:val="26"/>
                <w:lang w:eastAsia="en-US"/>
              </w:rPr>
              <w:t>.202</w:t>
            </w:r>
            <w:r w:rsidR="00633853">
              <w:rPr>
                <w:sz w:val="26"/>
                <w:szCs w:val="26"/>
                <w:lang w:eastAsia="en-US"/>
              </w:rPr>
              <w:t>2</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Непосредственный исполнитель</w:t>
            </w:r>
          </w:p>
          <w:p w:rsidR="007C0EE4" w:rsidRDefault="007C0EE4" w:rsidP="00673411">
            <w:pPr>
              <w:spacing w:line="0" w:lineRule="atLeast"/>
              <w:contextualSpacing/>
              <w:rPr>
                <w:sz w:val="26"/>
                <w:szCs w:val="26"/>
                <w:lang w:eastAsia="en-US"/>
              </w:rPr>
            </w:pPr>
            <w:r>
              <w:rPr>
                <w:sz w:val="26"/>
                <w:szCs w:val="26"/>
                <w:lang w:eastAsia="en-US"/>
              </w:rPr>
              <w:t>(должность, ФИО, номер телефона)</w:t>
            </w:r>
          </w:p>
          <w:p w:rsidR="007C0EE4" w:rsidRDefault="007C0EE4" w:rsidP="00673411">
            <w:pPr>
              <w:spacing w:line="0" w:lineRule="atLeast"/>
              <w:contextualSpacing/>
              <w:rPr>
                <w:sz w:val="26"/>
                <w:szCs w:val="26"/>
                <w:lang w:eastAsia="en-US"/>
              </w:rPr>
            </w:pPr>
          </w:p>
        </w:tc>
        <w:tc>
          <w:tcPr>
            <w:tcW w:w="4927" w:type="dxa"/>
            <w:hideMark/>
          </w:tcPr>
          <w:p w:rsidR="00BE4EF7" w:rsidRDefault="003E4A75" w:rsidP="00673411">
            <w:pPr>
              <w:ind w:left="-108"/>
              <w:jc w:val="both"/>
              <w:rPr>
                <w:sz w:val="26"/>
                <w:szCs w:val="26"/>
              </w:rPr>
            </w:pPr>
            <w:r>
              <w:rPr>
                <w:bCs/>
                <w:sz w:val="26"/>
                <w:szCs w:val="26"/>
              </w:rPr>
              <w:t xml:space="preserve">Ведущий специалист по охране труда администрации </w:t>
            </w:r>
            <w:r w:rsidR="007C0EE4" w:rsidRPr="00B1126B">
              <w:rPr>
                <w:bCs/>
                <w:sz w:val="26"/>
                <w:szCs w:val="26"/>
              </w:rPr>
              <w:t>Усть-Абаканского района</w:t>
            </w:r>
            <w:r w:rsidR="007C0EE4" w:rsidRPr="00B1126B">
              <w:rPr>
                <w:sz w:val="26"/>
                <w:szCs w:val="26"/>
              </w:rPr>
              <w:t xml:space="preserve"> </w:t>
            </w:r>
          </w:p>
          <w:p w:rsidR="007C0EE4" w:rsidRPr="00B1126B" w:rsidRDefault="003E4A75" w:rsidP="00673411">
            <w:pPr>
              <w:ind w:left="-108"/>
              <w:jc w:val="both"/>
              <w:rPr>
                <w:sz w:val="26"/>
                <w:szCs w:val="26"/>
              </w:rPr>
            </w:pPr>
            <w:proofErr w:type="spellStart"/>
            <w:r>
              <w:rPr>
                <w:sz w:val="26"/>
                <w:szCs w:val="26"/>
              </w:rPr>
              <w:t>Богатырева</w:t>
            </w:r>
            <w:proofErr w:type="spellEnd"/>
            <w:r>
              <w:rPr>
                <w:sz w:val="26"/>
                <w:szCs w:val="26"/>
              </w:rPr>
              <w:t xml:space="preserve"> Г.И.</w:t>
            </w:r>
          </w:p>
          <w:p w:rsidR="007C0EE4" w:rsidRPr="00B1126B" w:rsidRDefault="007C0EE4" w:rsidP="00431A81">
            <w:pPr>
              <w:ind w:left="-108"/>
              <w:jc w:val="both"/>
              <w:rPr>
                <w:sz w:val="26"/>
                <w:szCs w:val="26"/>
                <w:lang w:eastAsia="en-US"/>
              </w:rPr>
            </w:pPr>
            <w:r w:rsidRPr="00B1126B">
              <w:rPr>
                <w:sz w:val="26"/>
                <w:szCs w:val="26"/>
              </w:rPr>
              <w:t>8(39032)2-</w:t>
            </w:r>
            <w:r>
              <w:rPr>
                <w:sz w:val="26"/>
                <w:szCs w:val="26"/>
              </w:rPr>
              <w:t>09</w:t>
            </w:r>
            <w:r w:rsidRPr="00B1126B">
              <w:rPr>
                <w:sz w:val="26"/>
                <w:szCs w:val="26"/>
              </w:rPr>
              <w:t>-</w:t>
            </w:r>
            <w:r>
              <w:rPr>
                <w:sz w:val="26"/>
                <w:szCs w:val="26"/>
              </w:rPr>
              <w:t>9</w:t>
            </w:r>
            <w:r w:rsidR="003E4A75">
              <w:rPr>
                <w:sz w:val="26"/>
                <w:szCs w:val="26"/>
              </w:rPr>
              <w:t>3</w:t>
            </w:r>
          </w:p>
        </w:tc>
      </w:tr>
    </w:tbl>
    <w:p w:rsidR="0072496B" w:rsidRDefault="0072496B" w:rsidP="0072496B">
      <w:pPr>
        <w:spacing w:line="360" w:lineRule="auto"/>
        <w:jc w:val="center"/>
        <w:rPr>
          <w:b/>
          <w:bCs/>
          <w:color w:val="000000"/>
          <w:sz w:val="32"/>
          <w:szCs w:val="32"/>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rPr>
          <w:sz w:val="26"/>
          <w:szCs w:val="26"/>
        </w:rPr>
        <w:sectPr w:rsidR="0072496B" w:rsidSect="0072496B">
          <w:pgSz w:w="11906" w:h="16838" w:code="9"/>
          <w:pgMar w:top="1134" w:right="1134" w:bottom="1134" w:left="1418" w:header="709" w:footer="709" w:gutter="0"/>
          <w:cols w:space="708"/>
          <w:docGrid w:linePitch="360"/>
        </w:sectPr>
      </w:pPr>
    </w:p>
    <w:p w:rsidR="00F34BFA"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lastRenderedPageBreak/>
        <w:t>ИНФОРМАЦИЯ</w:t>
      </w:r>
    </w:p>
    <w:p w:rsidR="00456D4D"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о реализации муниципальной программы</w:t>
      </w:r>
    </w:p>
    <w:p w:rsidR="00456D4D" w:rsidRPr="00456D4D" w:rsidRDefault="00456D4D"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«Улучшение условий и охраны труда в Усть-Абаканском районе»</w:t>
      </w:r>
    </w:p>
    <w:p w:rsidR="00F34BFA"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за 2021 год</w:t>
      </w:r>
    </w:p>
    <w:p w:rsidR="00B13AA0" w:rsidRPr="007132A2" w:rsidRDefault="00B13AA0" w:rsidP="00F34BFA">
      <w:pPr>
        <w:pStyle w:val="ConsPlusNormal"/>
        <w:spacing w:line="0" w:lineRule="atLeast"/>
        <w:contextualSpacing/>
        <w:jc w:val="center"/>
        <w:rPr>
          <w:rFonts w:ascii="Times New Roman" w:hAnsi="Times New Roman" w:cs="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2"/>
        <w:gridCol w:w="993"/>
        <w:gridCol w:w="992"/>
        <w:gridCol w:w="1560"/>
        <w:gridCol w:w="2977"/>
      </w:tblGrid>
      <w:tr w:rsidR="00F34BFA" w:rsidRPr="00B13AA0" w:rsidTr="00456D4D">
        <w:trPr>
          <w:trHeight w:val="700"/>
        </w:trPr>
        <w:tc>
          <w:tcPr>
            <w:tcW w:w="2692" w:type="dxa"/>
            <w:vMerge w:val="restart"/>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 xml:space="preserve">ИТОГО по программе </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исполнения</w:t>
            </w:r>
          </w:p>
        </w:tc>
        <w:tc>
          <w:tcPr>
            <w:tcW w:w="2977"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Примечание</w:t>
            </w:r>
          </w:p>
        </w:tc>
      </w:tr>
      <w:tr w:rsidR="00F34BFA" w:rsidRPr="00B13AA0" w:rsidTr="00456D4D">
        <w:trPr>
          <w:trHeight w:val="1167"/>
        </w:trPr>
        <w:tc>
          <w:tcPr>
            <w:tcW w:w="2692" w:type="dxa"/>
            <w:vMerge/>
          </w:tcPr>
          <w:p w:rsidR="00F34BFA" w:rsidRPr="00B13AA0" w:rsidRDefault="00F34BFA" w:rsidP="004C138B">
            <w:pPr>
              <w:spacing w:line="0" w:lineRule="atLeast"/>
              <w:contextualSpacing/>
            </w:pPr>
          </w:p>
        </w:tc>
        <w:tc>
          <w:tcPr>
            <w:tcW w:w="993" w:type="dxa"/>
          </w:tcPr>
          <w:p w:rsidR="00F34BFA" w:rsidRPr="00B13AA0" w:rsidRDefault="00F34BFA" w:rsidP="00B13AA0">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4 459,4</w:t>
            </w:r>
          </w:p>
        </w:tc>
        <w:tc>
          <w:tcPr>
            <w:tcW w:w="992" w:type="dxa"/>
          </w:tcPr>
          <w:p w:rsidR="00F34BFA" w:rsidRPr="00B13AA0" w:rsidRDefault="00F34BFA" w:rsidP="00B13AA0">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3</w:t>
            </w:r>
            <w:r w:rsidR="00B13AA0">
              <w:rPr>
                <w:rFonts w:ascii="Times New Roman" w:hAnsi="Times New Roman" w:cs="Times New Roman"/>
                <w:sz w:val="24"/>
                <w:szCs w:val="24"/>
              </w:rPr>
              <w:t xml:space="preserve"> </w:t>
            </w:r>
            <w:r w:rsidRPr="00B13AA0">
              <w:rPr>
                <w:rFonts w:ascii="Times New Roman" w:hAnsi="Times New Roman" w:cs="Times New Roman"/>
                <w:sz w:val="24"/>
                <w:szCs w:val="24"/>
              </w:rPr>
              <w:t>864,3</w:t>
            </w:r>
          </w:p>
        </w:tc>
        <w:tc>
          <w:tcPr>
            <w:tcW w:w="1560" w:type="dxa"/>
          </w:tcPr>
          <w:p w:rsidR="00F34BFA" w:rsidRPr="00B13AA0" w:rsidRDefault="00F34BFA" w:rsidP="00B13AA0">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86,7</w:t>
            </w:r>
            <w:r w:rsidR="00B13AA0">
              <w:rPr>
                <w:rFonts w:ascii="Times New Roman" w:hAnsi="Times New Roman" w:cs="Times New Roman"/>
                <w:sz w:val="24"/>
                <w:szCs w:val="24"/>
              </w:rPr>
              <w:t>%</w:t>
            </w:r>
          </w:p>
        </w:tc>
        <w:tc>
          <w:tcPr>
            <w:tcW w:w="2977" w:type="dxa"/>
          </w:tcPr>
          <w:p w:rsidR="00F34BFA" w:rsidRPr="00B13AA0" w:rsidRDefault="00F34BFA" w:rsidP="00B13AA0">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Мероприятия не выполнены в полном объеме в связи с карантинными мероприятиями </w:t>
            </w:r>
          </w:p>
        </w:tc>
      </w:tr>
      <w:tr w:rsidR="00F34BFA" w:rsidRPr="00B13AA0" w:rsidTr="00456D4D">
        <w:trPr>
          <w:trHeight w:val="521"/>
        </w:trPr>
        <w:tc>
          <w:tcPr>
            <w:tcW w:w="9214" w:type="dxa"/>
            <w:gridSpan w:val="5"/>
          </w:tcPr>
          <w:p w:rsidR="00F34BFA" w:rsidRPr="00B13AA0" w:rsidRDefault="00F34BFA" w:rsidP="00B13AA0">
            <w:pPr>
              <w:pStyle w:val="ad"/>
              <w:ind w:right="80"/>
              <w:jc w:val="both"/>
              <w:rPr>
                <w:rFonts w:ascii="Times New Roman" w:hAnsi="Times New Roman" w:cs="Times New Roman"/>
                <w:sz w:val="24"/>
                <w:szCs w:val="24"/>
              </w:rPr>
            </w:pPr>
            <w:r w:rsidRPr="00B13AA0">
              <w:rPr>
                <w:rFonts w:ascii="Times New Roman" w:hAnsi="Times New Roman" w:cs="Times New Roman"/>
                <w:sz w:val="24"/>
                <w:szCs w:val="24"/>
              </w:rPr>
              <w:t>Цель: Снижение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p>
        </w:tc>
      </w:tr>
      <w:tr w:rsidR="00456D4D" w:rsidRPr="00B13AA0" w:rsidTr="00456D4D">
        <w:tc>
          <w:tcPr>
            <w:tcW w:w="9214" w:type="dxa"/>
            <w:gridSpan w:val="5"/>
          </w:tcPr>
          <w:p w:rsidR="00456D4D" w:rsidRPr="00456D4D" w:rsidRDefault="00456D4D" w:rsidP="00456D4D">
            <w:pPr>
              <w:ind w:right="80"/>
              <w:jc w:val="both"/>
              <w:rPr>
                <w:lang w:eastAsia="en-US"/>
              </w:rPr>
            </w:pPr>
            <w:r w:rsidRPr="00456D4D">
              <w:t xml:space="preserve">Задача 1. Разработка комплекса </w:t>
            </w:r>
            <w:r w:rsidRPr="00456D4D">
              <w:rPr>
                <w:lang w:eastAsia="en-US"/>
              </w:rPr>
              <w:t xml:space="preserve">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w:t>
            </w:r>
          </w:p>
          <w:p w:rsidR="00456D4D" w:rsidRPr="00456D4D" w:rsidRDefault="00456D4D" w:rsidP="00456D4D">
            <w:pPr>
              <w:pStyle w:val="ConsPlusNormal"/>
              <w:spacing w:line="0" w:lineRule="atLeast"/>
              <w:ind w:right="80"/>
              <w:contextualSpacing/>
              <w:jc w:val="both"/>
              <w:rPr>
                <w:rFonts w:ascii="Times New Roman" w:hAnsi="Times New Roman" w:cs="Times New Roman"/>
                <w:sz w:val="24"/>
                <w:szCs w:val="24"/>
              </w:rPr>
            </w:pPr>
            <w:r w:rsidRPr="00456D4D">
              <w:rPr>
                <w:rFonts w:ascii="Times New Roman" w:hAnsi="Times New Roman" w:cs="Times New Roman"/>
                <w:sz w:val="24"/>
                <w:szCs w:val="24"/>
              </w:rPr>
              <w:t>Задача 2. Обеспечение оценки условий труда и подготовки  по охране труда работников, совершенствование нормативной правовой базы по охране труда, информация и пропаганда в сфере охраны труда</w:t>
            </w:r>
          </w:p>
        </w:tc>
      </w:tr>
      <w:tr w:rsidR="00F34BFA" w:rsidRPr="00B13AA0" w:rsidTr="00456D4D">
        <w:tc>
          <w:tcPr>
            <w:tcW w:w="26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Наименование основного мероприятия, показателя</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выполнения, оценка результатов (+ или</w:t>
            </w:r>
            <w:proofErr w:type="gramStart"/>
            <w:r w:rsidRPr="00B13AA0">
              <w:rPr>
                <w:rFonts w:ascii="Times New Roman" w:hAnsi="Times New Roman" w:cs="Times New Roman"/>
                <w:sz w:val="24"/>
                <w:szCs w:val="24"/>
              </w:rPr>
              <w:t xml:space="preserve"> -)</w:t>
            </w:r>
            <w:proofErr w:type="gramEnd"/>
          </w:p>
        </w:tc>
        <w:tc>
          <w:tcPr>
            <w:tcW w:w="2977" w:type="dxa"/>
          </w:tcPr>
          <w:p w:rsid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Примечания</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rPr>
              <w:t>(причины частичного или полного неисполнения каких-либо основных мероприятий программы, показателей результативности)</w:t>
            </w:r>
          </w:p>
        </w:tc>
      </w:tr>
      <w:tr w:rsidR="00F34BFA" w:rsidRPr="00B13AA0" w:rsidTr="00456D4D">
        <w:trPr>
          <w:trHeight w:val="286"/>
        </w:trPr>
        <w:tc>
          <w:tcPr>
            <w:tcW w:w="26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1985" w:type="dxa"/>
            <w:gridSpan w:val="2"/>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1560"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2977"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r>
      <w:tr w:rsidR="00B13AA0" w:rsidRPr="00B13AA0" w:rsidTr="00456D4D">
        <w:tc>
          <w:tcPr>
            <w:tcW w:w="2692" w:type="dxa"/>
          </w:tcPr>
          <w:p w:rsidR="00B13AA0" w:rsidRPr="00B13AA0" w:rsidRDefault="00B13AA0"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1 основное мероприятие «Совершенствование системы охраны труда»</w:t>
            </w:r>
          </w:p>
        </w:tc>
        <w:tc>
          <w:tcPr>
            <w:tcW w:w="993" w:type="dxa"/>
          </w:tcPr>
          <w:p w:rsidR="00B13AA0" w:rsidRPr="00B13AA0" w:rsidRDefault="00B13AA0" w:rsidP="0016432C">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4 459,4</w:t>
            </w:r>
          </w:p>
        </w:tc>
        <w:tc>
          <w:tcPr>
            <w:tcW w:w="992" w:type="dxa"/>
          </w:tcPr>
          <w:p w:rsidR="00B13AA0" w:rsidRPr="00B13AA0" w:rsidRDefault="00B13AA0" w:rsidP="0016432C">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3</w:t>
            </w:r>
            <w:r>
              <w:rPr>
                <w:rFonts w:ascii="Times New Roman" w:hAnsi="Times New Roman" w:cs="Times New Roman"/>
                <w:sz w:val="24"/>
                <w:szCs w:val="24"/>
              </w:rPr>
              <w:t xml:space="preserve"> </w:t>
            </w:r>
            <w:r w:rsidRPr="00B13AA0">
              <w:rPr>
                <w:rFonts w:ascii="Times New Roman" w:hAnsi="Times New Roman" w:cs="Times New Roman"/>
                <w:sz w:val="24"/>
                <w:szCs w:val="24"/>
              </w:rPr>
              <w:t>864,3</w:t>
            </w:r>
          </w:p>
        </w:tc>
        <w:tc>
          <w:tcPr>
            <w:tcW w:w="1560" w:type="dxa"/>
          </w:tcPr>
          <w:p w:rsidR="00B13AA0" w:rsidRPr="00B13AA0" w:rsidRDefault="00B13AA0" w:rsidP="0016432C">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86,7</w:t>
            </w:r>
            <w:r>
              <w:rPr>
                <w:rFonts w:ascii="Times New Roman" w:hAnsi="Times New Roman" w:cs="Times New Roman"/>
                <w:sz w:val="24"/>
                <w:szCs w:val="24"/>
              </w:rPr>
              <w:t>%</w:t>
            </w:r>
          </w:p>
        </w:tc>
        <w:tc>
          <w:tcPr>
            <w:tcW w:w="2977" w:type="dxa"/>
          </w:tcPr>
          <w:p w:rsidR="00B13AA0" w:rsidRPr="00B13AA0" w:rsidRDefault="00B13AA0" w:rsidP="00B13AA0">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Мероприяти</w:t>
            </w:r>
            <w:r>
              <w:rPr>
                <w:rFonts w:ascii="Times New Roman" w:hAnsi="Times New Roman" w:cs="Times New Roman"/>
                <w:sz w:val="24"/>
                <w:szCs w:val="24"/>
              </w:rPr>
              <w:t xml:space="preserve">я не выполнены в полном объеме </w:t>
            </w:r>
            <w:r w:rsidRPr="00B13AA0">
              <w:rPr>
                <w:rFonts w:ascii="Times New Roman" w:hAnsi="Times New Roman" w:cs="Times New Roman"/>
                <w:sz w:val="24"/>
                <w:szCs w:val="24"/>
              </w:rPr>
              <w:t>в связи с карантинными мероприятиями</w:t>
            </w:r>
          </w:p>
        </w:tc>
      </w:tr>
      <w:tr w:rsidR="00B13AA0" w:rsidRPr="00B13AA0" w:rsidTr="00456D4D">
        <w:trPr>
          <w:trHeight w:val="21"/>
        </w:trPr>
        <w:tc>
          <w:tcPr>
            <w:tcW w:w="2692" w:type="dxa"/>
          </w:tcPr>
          <w:p w:rsidR="00B13AA0" w:rsidRPr="00B13AA0" w:rsidRDefault="00B13AA0"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ИТОГО</w:t>
            </w:r>
          </w:p>
        </w:tc>
        <w:tc>
          <w:tcPr>
            <w:tcW w:w="993" w:type="dxa"/>
          </w:tcPr>
          <w:p w:rsidR="00B13AA0" w:rsidRPr="00B13AA0" w:rsidRDefault="00B13AA0" w:rsidP="0016432C">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4 459,4</w:t>
            </w:r>
          </w:p>
        </w:tc>
        <w:tc>
          <w:tcPr>
            <w:tcW w:w="992" w:type="dxa"/>
          </w:tcPr>
          <w:p w:rsidR="00B13AA0" w:rsidRPr="00B13AA0" w:rsidRDefault="00B13AA0" w:rsidP="0016432C">
            <w:pPr>
              <w:pStyle w:val="ConsPlusNormal"/>
              <w:spacing w:line="0" w:lineRule="atLeast"/>
              <w:ind w:left="-61" w:right="-63"/>
              <w:contextualSpacing/>
              <w:jc w:val="center"/>
              <w:rPr>
                <w:rFonts w:ascii="Times New Roman" w:hAnsi="Times New Roman" w:cs="Times New Roman"/>
                <w:sz w:val="24"/>
                <w:szCs w:val="24"/>
              </w:rPr>
            </w:pPr>
            <w:r w:rsidRPr="00B13AA0">
              <w:rPr>
                <w:rFonts w:ascii="Times New Roman" w:hAnsi="Times New Roman" w:cs="Times New Roman"/>
                <w:sz w:val="24"/>
                <w:szCs w:val="24"/>
              </w:rPr>
              <w:t>3</w:t>
            </w:r>
            <w:r>
              <w:rPr>
                <w:rFonts w:ascii="Times New Roman" w:hAnsi="Times New Roman" w:cs="Times New Roman"/>
                <w:sz w:val="24"/>
                <w:szCs w:val="24"/>
              </w:rPr>
              <w:t xml:space="preserve"> </w:t>
            </w:r>
            <w:r w:rsidRPr="00B13AA0">
              <w:rPr>
                <w:rFonts w:ascii="Times New Roman" w:hAnsi="Times New Roman" w:cs="Times New Roman"/>
                <w:sz w:val="24"/>
                <w:szCs w:val="24"/>
              </w:rPr>
              <w:t>864,3</w:t>
            </w:r>
          </w:p>
        </w:tc>
        <w:tc>
          <w:tcPr>
            <w:tcW w:w="1560" w:type="dxa"/>
          </w:tcPr>
          <w:p w:rsidR="00B13AA0" w:rsidRPr="00B13AA0" w:rsidRDefault="00B13AA0" w:rsidP="0016432C">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86,7</w:t>
            </w:r>
            <w:r>
              <w:rPr>
                <w:rFonts w:ascii="Times New Roman" w:hAnsi="Times New Roman" w:cs="Times New Roman"/>
                <w:sz w:val="24"/>
                <w:szCs w:val="24"/>
              </w:rPr>
              <w:t>%</w:t>
            </w:r>
          </w:p>
        </w:tc>
        <w:tc>
          <w:tcPr>
            <w:tcW w:w="2977" w:type="dxa"/>
          </w:tcPr>
          <w:p w:rsidR="00B13AA0" w:rsidRPr="00B13AA0" w:rsidRDefault="00B13AA0" w:rsidP="004C138B">
            <w:pPr>
              <w:pStyle w:val="ConsPlusNormal"/>
              <w:spacing w:line="0" w:lineRule="atLeast"/>
              <w:contextualSpacing/>
              <w:rPr>
                <w:rFonts w:ascii="Times New Roman" w:hAnsi="Times New Roman" w:cs="Times New Roman"/>
                <w:sz w:val="24"/>
                <w:szCs w:val="24"/>
              </w:rPr>
            </w:pPr>
          </w:p>
        </w:tc>
      </w:tr>
      <w:tr w:rsidR="00F34BFA" w:rsidRPr="00B13AA0" w:rsidTr="00456D4D">
        <w:tc>
          <w:tcPr>
            <w:tcW w:w="9214" w:type="dxa"/>
            <w:gridSpan w:val="5"/>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Показатели</w:t>
            </w:r>
          </w:p>
        </w:tc>
      </w:tr>
      <w:tr w:rsidR="00F34BFA" w:rsidRPr="00B13AA0" w:rsidTr="00456D4D">
        <w:tc>
          <w:tcPr>
            <w:tcW w:w="26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1 «Снижение численности пострадавших в результате несчастных случаев на производстве (чел.) </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3</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0</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w:t>
            </w:r>
          </w:p>
        </w:tc>
        <w:tc>
          <w:tcPr>
            <w:tcW w:w="2977" w:type="dxa"/>
          </w:tcPr>
          <w:p w:rsidR="00F34BFA" w:rsidRPr="00B13AA0" w:rsidRDefault="00F34BFA" w:rsidP="004C138B">
            <w:pPr>
              <w:pStyle w:val="ConsPlusCell"/>
              <w:jc w:val="both"/>
              <w:rPr>
                <w:rFonts w:ascii="Times New Roman" w:hAnsi="Times New Roman" w:cs="Times New Roman"/>
                <w:sz w:val="24"/>
                <w:szCs w:val="24"/>
              </w:rPr>
            </w:pPr>
          </w:p>
        </w:tc>
      </w:tr>
      <w:tr w:rsidR="00F34BFA" w:rsidRPr="00B13AA0" w:rsidTr="00720888">
        <w:tc>
          <w:tcPr>
            <w:tcW w:w="2692" w:type="dxa"/>
          </w:tcPr>
          <w:p w:rsidR="00F34BFA" w:rsidRPr="00B13AA0" w:rsidRDefault="00F34BFA" w:rsidP="00456D4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Показатель 2 «</w:t>
            </w:r>
            <w:r w:rsidR="00B13AA0" w:rsidRPr="00B13AA0">
              <w:rPr>
                <w:rFonts w:ascii="Times New Roman" w:hAnsi="Times New Roman" w:cs="Times New Roman"/>
                <w:sz w:val="24"/>
                <w:szCs w:val="24"/>
              </w:rPr>
              <w:t xml:space="preserve">Увеличение количества </w:t>
            </w:r>
            <w:r w:rsidR="00B13AA0" w:rsidRPr="00B13AA0">
              <w:rPr>
                <w:rFonts w:ascii="Times New Roman" w:hAnsi="Times New Roman" w:cs="Times New Roman"/>
                <w:sz w:val="24"/>
                <w:szCs w:val="24"/>
              </w:rPr>
              <w:lastRenderedPageBreak/>
              <w:t>рабочих мест, на которых проведена специальная оценка условий труда</w:t>
            </w:r>
            <w:r w:rsidR="00456D4D">
              <w:rPr>
                <w:rFonts w:ascii="Times New Roman" w:hAnsi="Times New Roman" w:cs="Times New Roman"/>
                <w:sz w:val="24"/>
                <w:szCs w:val="24"/>
              </w:rPr>
              <w:t xml:space="preserve">, </w:t>
            </w:r>
            <w:proofErr w:type="gramStart"/>
            <w:r w:rsidR="00456D4D">
              <w:rPr>
                <w:rFonts w:ascii="Times New Roman" w:hAnsi="Times New Roman" w:cs="Times New Roman"/>
                <w:sz w:val="24"/>
                <w:szCs w:val="24"/>
              </w:rPr>
              <w:t>до</w:t>
            </w:r>
            <w:proofErr w:type="gramEnd"/>
            <w:r w:rsidRPr="00B13AA0">
              <w:rPr>
                <w:rFonts w:ascii="Times New Roman" w:hAnsi="Times New Roman" w:cs="Times New Roman"/>
                <w:sz w:val="24"/>
                <w:szCs w:val="24"/>
              </w:rPr>
              <w:t>» (</w:t>
            </w:r>
            <w:proofErr w:type="gramStart"/>
            <w:r w:rsidRPr="00B13AA0">
              <w:rPr>
                <w:rFonts w:ascii="Times New Roman" w:hAnsi="Times New Roman" w:cs="Times New Roman"/>
                <w:sz w:val="24"/>
                <w:szCs w:val="24"/>
              </w:rPr>
              <w:t>рабочи</w:t>
            </w:r>
            <w:r w:rsidR="00456D4D">
              <w:rPr>
                <w:rFonts w:ascii="Times New Roman" w:hAnsi="Times New Roman" w:cs="Times New Roman"/>
                <w:sz w:val="24"/>
                <w:szCs w:val="24"/>
              </w:rPr>
              <w:t>е</w:t>
            </w:r>
            <w:proofErr w:type="gramEnd"/>
            <w:r w:rsidRPr="00B13AA0">
              <w:rPr>
                <w:rFonts w:ascii="Times New Roman" w:hAnsi="Times New Roman" w:cs="Times New Roman"/>
                <w:sz w:val="24"/>
                <w:szCs w:val="24"/>
              </w:rPr>
              <w:t xml:space="preserve"> мест</w:t>
            </w:r>
            <w:r w:rsidR="00456D4D">
              <w:rPr>
                <w:rFonts w:ascii="Times New Roman" w:hAnsi="Times New Roman" w:cs="Times New Roman"/>
                <w:sz w:val="24"/>
                <w:szCs w:val="24"/>
              </w:rPr>
              <w:t>а)</w:t>
            </w:r>
          </w:p>
        </w:tc>
        <w:tc>
          <w:tcPr>
            <w:tcW w:w="993" w:type="dxa"/>
          </w:tcPr>
          <w:p w:rsidR="00F34BFA" w:rsidRPr="00B13AA0" w:rsidRDefault="00F34BFA" w:rsidP="00456D4D">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lastRenderedPageBreak/>
              <w:t>175</w:t>
            </w:r>
          </w:p>
        </w:tc>
        <w:tc>
          <w:tcPr>
            <w:tcW w:w="9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48</w:t>
            </w:r>
          </w:p>
        </w:tc>
        <w:tc>
          <w:tcPr>
            <w:tcW w:w="1560"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p>
        </w:tc>
        <w:tc>
          <w:tcPr>
            <w:tcW w:w="2977" w:type="dxa"/>
            <w:shd w:val="clear" w:color="auto" w:fill="auto"/>
          </w:tcPr>
          <w:p w:rsidR="00F34BFA" w:rsidRPr="00B13AA0" w:rsidRDefault="00522CB4" w:rsidP="0094174A">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Мероприяти</w:t>
            </w:r>
            <w:r>
              <w:rPr>
                <w:rFonts w:ascii="Times New Roman" w:hAnsi="Times New Roman" w:cs="Times New Roman"/>
                <w:sz w:val="24"/>
                <w:szCs w:val="24"/>
              </w:rPr>
              <w:t xml:space="preserve">я не выполнены в полном </w:t>
            </w:r>
            <w:r>
              <w:rPr>
                <w:rFonts w:ascii="Times New Roman" w:hAnsi="Times New Roman" w:cs="Times New Roman"/>
                <w:sz w:val="24"/>
                <w:szCs w:val="24"/>
              </w:rPr>
              <w:lastRenderedPageBreak/>
              <w:t xml:space="preserve">объеме </w:t>
            </w:r>
            <w:r w:rsidRPr="00B13AA0">
              <w:rPr>
                <w:rFonts w:ascii="Times New Roman" w:hAnsi="Times New Roman" w:cs="Times New Roman"/>
                <w:sz w:val="24"/>
                <w:szCs w:val="24"/>
              </w:rPr>
              <w:t>в связи с карантинными мероприятиями</w:t>
            </w:r>
            <w:r>
              <w:rPr>
                <w:rFonts w:ascii="Times New Roman" w:hAnsi="Times New Roman" w:cs="Times New Roman"/>
                <w:sz w:val="24"/>
                <w:szCs w:val="24"/>
              </w:rPr>
              <w:t xml:space="preserve"> </w:t>
            </w:r>
            <w:r w:rsidR="0094174A">
              <w:rPr>
                <w:rFonts w:ascii="Times New Roman" w:hAnsi="Times New Roman" w:cs="Times New Roman"/>
                <w:sz w:val="24"/>
                <w:szCs w:val="24"/>
              </w:rPr>
              <w:t>по   пандемии коронавируса</w:t>
            </w:r>
          </w:p>
        </w:tc>
      </w:tr>
      <w:tr w:rsidR="00F34BFA" w:rsidRPr="00B13AA0" w:rsidTr="00456D4D">
        <w:tc>
          <w:tcPr>
            <w:tcW w:w="26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lastRenderedPageBreak/>
              <w:t>ИТОГО достижение результата</w:t>
            </w:r>
          </w:p>
        </w:tc>
        <w:tc>
          <w:tcPr>
            <w:tcW w:w="993"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9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1560"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+1</w:t>
            </w:r>
          </w:p>
        </w:tc>
        <w:tc>
          <w:tcPr>
            <w:tcW w:w="2977"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r>
    </w:tbl>
    <w:p w:rsidR="00BE4EF7" w:rsidRDefault="00BE4EF7" w:rsidP="0072496B">
      <w:pPr>
        <w:jc w:val="center"/>
        <w:rPr>
          <w:b/>
          <w:sz w:val="26"/>
          <w:szCs w:val="26"/>
        </w:rPr>
      </w:pPr>
    </w:p>
    <w:p w:rsidR="00ED50A3" w:rsidRDefault="00ED50A3" w:rsidP="0072496B">
      <w:pPr>
        <w:jc w:val="center"/>
        <w:rPr>
          <w:b/>
          <w:sz w:val="26"/>
          <w:szCs w:val="26"/>
        </w:rPr>
      </w:pPr>
    </w:p>
    <w:p w:rsidR="00ED50A3" w:rsidRDefault="00ED50A3" w:rsidP="0072496B">
      <w:pPr>
        <w:jc w:val="center"/>
        <w:rPr>
          <w:b/>
          <w:sz w:val="26"/>
          <w:szCs w:val="26"/>
        </w:rPr>
      </w:pPr>
    </w:p>
    <w:p w:rsidR="00F34BFA" w:rsidRDefault="00F34BFA" w:rsidP="0072496B">
      <w:pPr>
        <w:jc w:val="center"/>
        <w:rPr>
          <w:b/>
          <w:sz w:val="26"/>
          <w:szCs w:val="26"/>
        </w:rPr>
      </w:pPr>
    </w:p>
    <w:p w:rsidR="0072496B" w:rsidRPr="00331525" w:rsidRDefault="0072496B" w:rsidP="0072496B">
      <w:pPr>
        <w:jc w:val="center"/>
        <w:rPr>
          <w:b/>
          <w:sz w:val="26"/>
          <w:szCs w:val="26"/>
        </w:rPr>
      </w:pPr>
      <w:r w:rsidRPr="00331525">
        <w:rPr>
          <w:b/>
          <w:sz w:val="26"/>
          <w:szCs w:val="26"/>
        </w:rPr>
        <w:t>ПОЯСНИТЕЛЬНАЯ ЗАПИСКА</w:t>
      </w:r>
    </w:p>
    <w:p w:rsidR="0072496B" w:rsidRPr="00331525" w:rsidRDefault="007C0EE4" w:rsidP="0072496B">
      <w:pPr>
        <w:jc w:val="center"/>
        <w:rPr>
          <w:b/>
          <w:sz w:val="26"/>
          <w:szCs w:val="26"/>
        </w:rPr>
      </w:pPr>
      <w:r w:rsidRPr="00331525">
        <w:rPr>
          <w:b/>
          <w:sz w:val="26"/>
          <w:szCs w:val="26"/>
        </w:rPr>
        <w:t>к годовому отчету</w:t>
      </w:r>
      <w:r w:rsidR="0072496B" w:rsidRPr="00331525">
        <w:rPr>
          <w:b/>
          <w:sz w:val="26"/>
          <w:szCs w:val="26"/>
        </w:rPr>
        <w:t xml:space="preserve"> о реализации муниципальной программы </w:t>
      </w:r>
    </w:p>
    <w:p w:rsidR="0072496B" w:rsidRPr="00331525" w:rsidRDefault="0072496B" w:rsidP="0072496B">
      <w:pPr>
        <w:jc w:val="center"/>
        <w:rPr>
          <w:b/>
          <w:sz w:val="26"/>
          <w:szCs w:val="26"/>
        </w:rPr>
      </w:pPr>
      <w:r w:rsidRPr="00331525">
        <w:rPr>
          <w:b/>
          <w:sz w:val="26"/>
          <w:szCs w:val="26"/>
        </w:rPr>
        <w:t>«Социальная под</w:t>
      </w:r>
      <w:r w:rsidR="000A730B" w:rsidRPr="00331525">
        <w:rPr>
          <w:b/>
          <w:sz w:val="26"/>
          <w:szCs w:val="26"/>
        </w:rPr>
        <w:t>держка граждан</w:t>
      </w:r>
      <w:r w:rsidR="0024490A" w:rsidRPr="00331525">
        <w:rPr>
          <w:b/>
          <w:sz w:val="26"/>
          <w:szCs w:val="26"/>
        </w:rPr>
        <w:t xml:space="preserve">» </w:t>
      </w:r>
      <w:r w:rsidR="00456D4D">
        <w:rPr>
          <w:b/>
          <w:sz w:val="26"/>
          <w:szCs w:val="26"/>
        </w:rPr>
        <w:t>по итогам</w:t>
      </w:r>
      <w:r w:rsidR="0024490A" w:rsidRPr="00331525">
        <w:rPr>
          <w:b/>
          <w:sz w:val="26"/>
          <w:szCs w:val="26"/>
        </w:rPr>
        <w:t xml:space="preserve"> 2021</w:t>
      </w:r>
      <w:r w:rsidRPr="00331525">
        <w:rPr>
          <w:b/>
          <w:sz w:val="26"/>
          <w:szCs w:val="26"/>
        </w:rPr>
        <w:t xml:space="preserve"> год</w:t>
      </w:r>
      <w:r w:rsidR="00456D4D">
        <w:rPr>
          <w:b/>
          <w:sz w:val="26"/>
          <w:szCs w:val="26"/>
        </w:rPr>
        <w:t>а.</w:t>
      </w:r>
    </w:p>
    <w:p w:rsidR="0072496B" w:rsidRDefault="0072496B" w:rsidP="0072496B">
      <w:pPr>
        <w:jc w:val="both"/>
        <w:rPr>
          <w:sz w:val="26"/>
          <w:szCs w:val="26"/>
        </w:rPr>
      </w:pPr>
    </w:p>
    <w:p w:rsidR="009C143E" w:rsidRDefault="0072496B" w:rsidP="009C143E">
      <w:pPr>
        <w:jc w:val="center"/>
        <w:rPr>
          <w:i/>
          <w:color w:val="000000"/>
          <w:sz w:val="26"/>
          <w:szCs w:val="26"/>
        </w:rPr>
      </w:pPr>
      <w:r w:rsidRPr="009C143E">
        <w:rPr>
          <w:i/>
          <w:color w:val="000000"/>
          <w:sz w:val="26"/>
          <w:szCs w:val="26"/>
        </w:rPr>
        <w:t xml:space="preserve">а) </w:t>
      </w:r>
      <w:r w:rsidR="00DD2DBA">
        <w:rPr>
          <w:i/>
          <w:color w:val="000000"/>
          <w:sz w:val="26"/>
          <w:szCs w:val="26"/>
        </w:rPr>
        <w:t>О</w:t>
      </w:r>
      <w:r w:rsidRPr="009C143E">
        <w:rPr>
          <w:i/>
          <w:color w:val="000000"/>
          <w:sz w:val="26"/>
          <w:szCs w:val="26"/>
        </w:rPr>
        <w:t xml:space="preserve">писание ситуации в сфере реализации муниципальной программы на </w:t>
      </w:r>
      <w:r w:rsidR="00331525">
        <w:rPr>
          <w:i/>
          <w:color w:val="000000"/>
          <w:sz w:val="26"/>
          <w:szCs w:val="26"/>
        </w:rPr>
        <w:t>конец</w:t>
      </w:r>
      <w:r w:rsidRPr="009C143E">
        <w:rPr>
          <w:i/>
          <w:color w:val="000000"/>
          <w:sz w:val="26"/>
          <w:szCs w:val="26"/>
        </w:rPr>
        <w:t xml:space="preserve"> отчетного финансового года</w:t>
      </w:r>
      <w:r w:rsidR="00331525">
        <w:rPr>
          <w:i/>
          <w:color w:val="000000"/>
          <w:sz w:val="26"/>
          <w:szCs w:val="26"/>
        </w:rPr>
        <w:t>.</w:t>
      </w:r>
      <w:r w:rsidRPr="009C143E">
        <w:rPr>
          <w:i/>
          <w:sz w:val="26"/>
          <w:szCs w:val="26"/>
        </w:rPr>
        <w:br/>
      </w:r>
    </w:p>
    <w:p w:rsidR="00150EED" w:rsidRDefault="00150EED" w:rsidP="00150EED">
      <w:pPr>
        <w:jc w:val="center"/>
        <w:rPr>
          <w:sz w:val="26"/>
          <w:szCs w:val="28"/>
        </w:rPr>
      </w:pPr>
      <w:r w:rsidRPr="005F2242">
        <w:rPr>
          <w:sz w:val="26"/>
          <w:szCs w:val="28"/>
        </w:rPr>
        <w:t>Анализ состояния условий труда</w:t>
      </w:r>
    </w:p>
    <w:p w:rsidR="00150EED" w:rsidRPr="005F2242" w:rsidRDefault="00150EED" w:rsidP="00150EED">
      <w:pPr>
        <w:jc w:val="both"/>
        <w:rPr>
          <w:sz w:val="26"/>
          <w:szCs w:val="28"/>
        </w:rPr>
      </w:pPr>
    </w:p>
    <w:p w:rsidR="00FB7051" w:rsidRPr="005F2242" w:rsidRDefault="00FB7051" w:rsidP="00456D4D">
      <w:pPr>
        <w:pStyle w:val="ad"/>
        <w:ind w:firstLine="709"/>
        <w:jc w:val="both"/>
        <w:rPr>
          <w:rFonts w:ascii="Times New Roman" w:hAnsi="Times New Roman" w:cs="Times New Roman"/>
          <w:sz w:val="26"/>
        </w:rPr>
      </w:pPr>
      <w:r>
        <w:rPr>
          <w:rFonts w:ascii="Times New Roman" w:hAnsi="Times New Roman" w:cs="Times New Roman"/>
          <w:sz w:val="26"/>
          <w:szCs w:val="26"/>
        </w:rPr>
        <w:t xml:space="preserve">В </w:t>
      </w:r>
      <w:r w:rsidRPr="004E3E49">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4E3E49">
        <w:rPr>
          <w:rFonts w:ascii="Times New Roman" w:hAnsi="Times New Roman" w:cs="Times New Roman"/>
          <w:sz w:val="26"/>
          <w:szCs w:val="26"/>
        </w:rPr>
        <w:t>ком районе</w:t>
      </w:r>
      <w:r>
        <w:rPr>
          <w:rFonts w:ascii="Times New Roman" w:hAnsi="Times New Roman" w:cs="Times New Roman"/>
          <w:sz w:val="26"/>
          <w:szCs w:val="26"/>
        </w:rPr>
        <w:t xml:space="preserve"> разработана и утверждена постановлением </w:t>
      </w:r>
      <w:r w:rsidRPr="008D4354">
        <w:rPr>
          <w:rFonts w:ascii="Times New Roman" w:hAnsi="Times New Roman" w:cs="Times New Roman"/>
          <w:sz w:val="26"/>
        </w:rPr>
        <w:t xml:space="preserve">администрации Усть-Абаканского района от </w:t>
      </w:r>
      <w:r>
        <w:rPr>
          <w:rFonts w:ascii="Times New Roman" w:hAnsi="Times New Roman" w:cs="Times New Roman"/>
          <w:sz w:val="26"/>
        </w:rPr>
        <w:t>29.10.</w:t>
      </w:r>
      <w:r w:rsidRPr="008D4354">
        <w:rPr>
          <w:rFonts w:ascii="Times New Roman" w:hAnsi="Times New Roman" w:cs="Times New Roman"/>
          <w:sz w:val="26"/>
        </w:rPr>
        <w:t xml:space="preserve">2020 </w:t>
      </w:r>
      <w:r>
        <w:rPr>
          <w:rFonts w:ascii="Times New Roman" w:hAnsi="Times New Roman" w:cs="Times New Roman"/>
          <w:sz w:val="26"/>
        </w:rPr>
        <w:t>№ 737-р «</w:t>
      </w:r>
      <w:r w:rsidRPr="008D4354">
        <w:rPr>
          <w:rFonts w:ascii="Times New Roman" w:hAnsi="Times New Roman" w:cs="Times New Roman"/>
          <w:sz w:val="26"/>
        </w:rPr>
        <w:t>О</w:t>
      </w:r>
      <w:r>
        <w:rPr>
          <w:rFonts w:ascii="Times New Roman" w:hAnsi="Times New Roman" w:cs="Times New Roman"/>
          <w:sz w:val="26"/>
        </w:rPr>
        <w:t xml:space="preserve">б утверждении муниципальной программы «Улучшение условий и охраны труда в </w:t>
      </w:r>
      <w:r w:rsidR="00456D4D">
        <w:rPr>
          <w:rFonts w:ascii="Times New Roman" w:hAnsi="Times New Roman" w:cs="Times New Roman"/>
          <w:sz w:val="26"/>
        </w:rPr>
        <w:t xml:space="preserve">                              </w:t>
      </w:r>
      <w:r>
        <w:rPr>
          <w:rFonts w:ascii="Times New Roman" w:hAnsi="Times New Roman" w:cs="Times New Roman"/>
          <w:sz w:val="26"/>
        </w:rPr>
        <w:t xml:space="preserve">Усть-Абаканском районе» муниципальная программа со сроком реализации на </w:t>
      </w:r>
      <w:r w:rsidRPr="005F2242">
        <w:rPr>
          <w:rFonts w:ascii="Times New Roman" w:hAnsi="Times New Roman" w:cs="Times New Roman"/>
          <w:sz w:val="26"/>
        </w:rPr>
        <w:t>2021-2026 годы.</w:t>
      </w:r>
    </w:p>
    <w:p w:rsidR="00FB7051" w:rsidRPr="005F2242" w:rsidRDefault="00FB7051" w:rsidP="00456D4D">
      <w:pPr>
        <w:pStyle w:val="ad"/>
        <w:ind w:firstLine="709"/>
        <w:jc w:val="both"/>
        <w:rPr>
          <w:rFonts w:ascii="Times New Roman" w:hAnsi="Times New Roman" w:cs="Times New Roman"/>
          <w:sz w:val="26"/>
        </w:rPr>
      </w:pPr>
      <w:r w:rsidRPr="005F2242">
        <w:rPr>
          <w:rFonts w:ascii="Times New Roman" w:hAnsi="Times New Roman" w:cs="Times New Roman"/>
          <w:sz w:val="26"/>
        </w:rPr>
        <w:t>М</w:t>
      </w:r>
      <w:r w:rsidRPr="005F2242">
        <w:rPr>
          <w:rFonts w:ascii="Times New Roman" w:eastAsia="Times New Roman" w:hAnsi="Times New Roman" w:cs="Times New Roman"/>
          <w:sz w:val="26"/>
        </w:rPr>
        <w:t xml:space="preserve">униципальная программа </w:t>
      </w:r>
      <w:r w:rsidRPr="005F2242">
        <w:rPr>
          <w:rFonts w:ascii="Times New Roman" w:hAnsi="Times New Roman" w:cs="Times New Roman"/>
          <w:sz w:val="26"/>
          <w:szCs w:val="26"/>
        </w:rPr>
        <w:t xml:space="preserve">«Улучшение условий и охраны труда в </w:t>
      </w:r>
      <w:r w:rsidR="00456D4D">
        <w:rPr>
          <w:rFonts w:ascii="Times New Roman" w:hAnsi="Times New Roman" w:cs="Times New Roman"/>
          <w:sz w:val="26"/>
          <w:szCs w:val="26"/>
        </w:rPr>
        <w:t xml:space="preserve">                          </w:t>
      </w:r>
      <w:r w:rsidRPr="005F2242">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5F2242">
        <w:rPr>
          <w:rFonts w:ascii="Times New Roman" w:hAnsi="Times New Roman" w:cs="Times New Roman"/>
          <w:sz w:val="26"/>
          <w:szCs w:val="26"/>
        </w:rPr>
        <w:t xml:space="preserve">ком районе» </w:t>
      </w:r>
      <w:r w:rsidRPr="005F2242">
        <w:rPr>
          <w:rFonts w:ascii="Times New Roman" w:eastAsia="Times New Roman" w:hAnsi="Times New Roman" w:cs="Times New Roman"/>
          <w:sz w:val="26"/>
        </w:rPr>
        <w:t>(в дальнейшем Программа)</w:t>
      </w:r>
      <w:r w:rsidRPr="005F2242">
        <w:rPr>
          <w:rFonts w:ascii="Times New Roman" w:hAnsi="Times New Roman" w:cs="Times New Roman"/>
          <w:sz w:val="26"/>
        </w:rPr>
        <w:t xml:space="preserve"> разработана</w:t>
      </w:r>
      <w:r w:rsidR="006A1FE9">
        <w:rPr>
          <w:rFonts w:ascii="Times New Roman" w:hAnsi="Times New Roman" w:cs="Times New Roman"/>
          <w:sz w:val="26"/>
        </w:rPr>
        <w:t xml:space="preserve"> с целью </w:t>
      </w:r>
      <w:r w:rsidR="006A1FE9" w:rsidRPr="006A1FE9">
        <w:rPr>
          <w:rFonts w:ascii="Times New Roman" w:hAnsi="Times New Roman" w:cs="Times New Roman"/>
          <w:sz w:val="26"/>
          <w:szCs w:val="26"/>
        </w:rPr>
        <w:t>снижения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r w:rsidRPr="005F2242">
        <w:rPr>
          <w:rFonts w:ascii="Times New Roman" w:hAnsi="Times New Roman" w:cs="Times New Roman"/>
          <w:sz w:val="26"/>
        </w:rPr>
        <w:t xml:space="preserve">   </w:t>
      </w:r>
    </w:p>
    <w:p w:rsidR="00FB7051" w:rsidRPr="004E3E49" w:rsidRDefault="00FB7051" w:rsidP="00456D4D">
      <w:pPr>
        <w:pStyle w:val="ad"/>
        <w:ind w:firstLine="709"/>
        <w:jc w:val="both"/>
        <w:rPr>
          <w:rFonts w:ascii="Times New Roman" w:hAnsi="Times New Roman" w:cs="Times New Roman"/>
          <w:sz w:val="26"/>
          <w:szCs w:val="26"/>
        </w:rPr>
      </w:pPr>
      <w:proofErr w:type="gramStart"/>
      <w:r w:rsidRPr="005F2242">
        <w:rPr>
          <w:rFonts w:ascii="Times New Roman" w:hAnsi="Times New Roman" w:cs="Times New Roman"/>
          <w:sz w:val="26"/>
        </w:rPr>
        <w:t xml:space="preserve">Программа </w:t>
      </w:r>
      <w:r w:rsidRPr="005F2242">
        <w:rPr>
          <w:rFonts w:ascii="Times New Roman" w:eastAsia="Times New Roman" w:hAnsi="Times New Roman" w:cs="Times New Roman"/>
          <w:sz w:val="26"/>
        </w:rPr>
        <w:t>ориентирована на решение важнейш</w:t>
      </w:r>
      <w:r w:rsidRPr="005F2242">
        <w:rPr>
          <w:rFonts w:ascii="Times New Roman" w:hAnsi="Times New Roman" w:cs="Times New Roman"/>
          <w:sz w:val="26"/>
        </w:rPr>
        <w:t xml:space="preserve">их задач </w:t>
      </w:r>
      <w:r w:rsidRPr="005F2242">
        <w:rPr>
          <w:rFonts w:ascii="Times New Roman" w:eastAsia="Times New Roman" w:hAnsi="Times New Roman" w:cs="Times New Roman"/>
          <w:sz w:val="26"/>
        </w:rPr>
        <w:t>- по р</w:t>
      </w:r>
      <w:r w:rsidRPr="005F2242">
        <w:rPr>
          <w:rFonts w:ascii="Times New Roman" w:hAnsi="Times New Roman" w:cs="Times New Roman"/>
          <w:sz w:val="26"/>
          <w:szCs w:val="26"/>
        </w:rPr>
        <w:t>азработке комплекса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а так же на обеспечение оценки условий труда, подготовки по охране труда работников, совершенствование нормативной правовой базы по охране труда, информированию работников по вопросам сферы охраны труда и</w:t>
      </w:r>
      <w:proofErr w:type="gramEnd"/>
      <w:r w:rsidRPr="005F2242">
        <w:rPr>
          <w:rFonts w:ascii="Times New Roman" w:hAnsi="Times New Roman" w:cs="Times New Roman"/>
          <w:sz w:val="26"/>
          <w:szCs w:val="26"/>
        </w:rPr>
        <w:t xml:space="preserve"> здорового образа жизни.</w:t>
      </w:r>
    </w:p>
    <w:p w:rsidR="00007213" w:rsidRDefault="00007213" w:rsidP="00007213">
      <w:pPr>
        <w:jc w:val="both"/>
        <w:rPr>
          <w:sz w:val="26"/>
          <w:szCs w:val="28"/>
        </w:rPr>
      </w:pPr>
    </w:p>
    <w:p w:rsidR="00007213" w:rsidRPr="005F2242" w:rsidRDefault="00007213" w:rsidP="00150EED">
      <w:pPr>
        <w:jc w:val="center"/>
        <w:rPr>
          <w:sz w:val="26"/>
          <w:szCs w:val="28"/>
        </w:rPr>
      </w:pPr>
      <w:r w:rsidRPr="005F2242">
        <w:rPr>
          <w:sz w:val="26"/>
          <w:szCs w:val="28"/>
        </w:rPr>
        <w:t>Характеристика условий труда в муниципальном образовании</w:t>
      </w:r>
    </w:p>
    <w:p w:rsidR="00007213" w:rsidRPr="005F2242" w:rsidRDefault="00007213" w:rsidP="00007213">
      <w:pPr>
        <w:jc w:val="both"/>
        <w:rPr>
          <w:sz w:val="26"/>
          <w:szCs w:val="28"/>
        </w:rPr>
      </w:pPr>
    </w:p>
    <w:p w:rsidR="006A1FE9" w:rsidRDefault="00007213" w:rsidP="006A1FE9">
      <w:pPr>
        <w:ind w:firstLine="709"/>
        <w:jc w:val="both"/>
        <w:rPr>
          <w:sz w:val="26"/>
          <w:szCs w:val="28"/>
        </w:rPr>
      </w:pPr>
      <w:r w:rsidRPr="005F2242">
        <w:rPr>
          <w:sz w:val="26"/>
          <w:szCs w:val="28"/>
        </w:rPr>
        <w:t xml:space="preserve">В соответствии с положением  «О специалисте по охране труда, работнике, осуществляющем мероприятия по охране труда в администрации </w:t>
      </w:r>
      <w:r w:rsidR="006A1FE9">
        <w:rPr>
          <w:sz w:val="26"/>
          <w:szCs w:val="28"/>
        </w:rPr>
        <w:t xml:space="preserve">                                   </w:t>
      </w:r>
      <w:r w:rsidRPr="005F2242">
        <w:rPr>
          <w:sz w:val="26"/>
          <w:szCs w:val="28"/>
        </w:rPr>
        <w:t xml:space="preserve">Усть-Абаканского района» за 2021 год в 32 бюджетных учреждениях </w:t>
      </w:r>
      <w:r w:rsidR="006A1FE9">
        <w:rPr>
          <w:sz w:val="26"/>
          <w:szCs w:val="28"/>
        </w:rPr>
        <w:t xml:space="preserve">                             </w:t>
      </w:r>
      <w:r w:rsidRPr="005F2242">
        <w:rPr>
          <w:sz w:val="26"/>
          <w:szCs w:val="28"/>
        </w:rPr>
        <w:t xml:space="preserve">Усть-Абаканского района осуществлялся ведомственный контроль по соблюдению трудового законодательства и иных правовых актов, содержащих нормы трудового права.                                                  </w:t>
      </w:r>
    </w:p>
    <w:p w:rsidR="00007213" w:rsidRPr="005F2242" w:rsidRDefault="00007213" w:rsidP="006A1FE9">
      <w:pPr>
        <w:ind w:firstLine="709"/>
        <w:jc w:val="both"/>
        <w:rPr>
          <w:sz w:val="26"/>
          <w:szCs w:val="28"/>
        </w:rPr>
      </w:pPr>
      <w:r w:rsidRPr="005F2242">
        <w:rPr>
          <w:sz w:val="26"/>
          <w:szCs w:val="28"/>
        </w:rPr>
        <w:lastRenderedPageBreak/>
        <w:t xml:space="preserve">Общее количество работодателей представляющих информацию о состоянии условий труда и организации работ по охране труда в учреждениях </w:t>
      </w:r>
      <w:r w:rsidR="006A1FE9">
        <w:rPr>
          <w:sz w:val="26"/>
          <w:szCs w:val="28"/>
        </w:rPr>
        <w:t xml:space="preserve">                            </w:t>
      </w:r>
      <w:r w:rsidRPr="005F2242">
        <w:rPr>
          <w:sz w:val="26"/>
          <w:szCs w:val="28"/>
        </w:rPr>
        <w:t>Усть-Абаканского района</w:t>
      </w:r>
      <w:r w:rsidR="006A1FE9">
        <w:rPr>
          <w:sz w:val="26"/>
          <w:szCs w:val="28"/>
        </w:rPr>
        <w:t xml:space="preserve"> </w:t>
      </w:r>
      <w:r w:rsidRPr="005F2242">
        <w:rPr>
          <w:sz w:val="26"/>
          <w:szCs w:val="28"/>
        </w:rPr>
        <w:t xml:space="preserve">– 58. </w:t>
      </w:r>
    </w:p>
    <w:p w:rsidR="00007213" w:rsidRPr="005F2242" w:rsidRDefault="00007213" w:rsidP="006A1FE9">
      <w:pPr>
        <w:pStyle w:val="ad"/>
        <w:ind w:firstLine="709"/>
        <w:jc w:val="both"/>
        <w:rPr>
          <w:rFonts w:ascii="Times New Roman" w:hAnsi="Times New Roman" w:cs="Times New Roman"/>
          <w:color w:val="000000" w:themeColor="text1"/>
          <w:sz w:val="26"/>
          <w:szCs w:val="24"/>
        </w:rPr>
      </w:pPr>
      <w:r w:rsidRPr="005F2242">
        <w:rPr>
          <w:rFonts w:ascii="Times New Roman" w:hAnsi="Times New Roman" w:cs="Times New Roman"/>
          <w:color w:val="000000" w:themeColor="text1"/>
          <w:sz w:val="26"/>
          <w:szCs w:val="24"/>
        </w:rPr>
        <w:t>В районе осуществляют деятельность 21 учреждение с численностью работников</w:t>
      </w:r>
      <w:r w:rsidRPr="005F2242">
        <w:rPr>
          <w:color w:val="000000" w:themeColor="text1"/>
          <w:sz w:val="26"/>
          <w:szCs w:val="24"/>
        </w:rPr>
        <w:t xml:space="preserve"> б</w:t>
      </w:r>
      <w:r w:rsidRPr="005F2242">
        <w:rPr>
          <w:rFonts w:ascii="Times New Roman" w:hAnsi="Times New Roman" w:cs="Times New Roman"/>
          <w:color w:val="000000" w:themeColor="text1"/>
          <w:sz w:val="26"/>
          <w:szCs w:val="24"/>
        </w:rPr>
        <w:t xml:space="preserve">олее 50 человек, среди которых такие организации как:  </w:t>
      </w:r>
    </w:p>
    <w:p w:rsidR="00007213" w:rsidRPr="005F2242" w:rsidRDefault="00007213" w:rsidP="006A1FE9">
      <w:pPr>
        <w:pStyle w:val="ad"/>
        <w:ind w:firstLine="709"/>
        <w:jc w:val="both"/>
        <w:rPr>
          <w:rFonts w:ascii="Times New Roman" w:hAnsi="Times New Roman" w:cs="Times New Roman"/>
          <w:color w:val="000000" w:themeColor="text1"/>
          <w:sz w:val="26"/>
          <w:szCs w:val="24"/>
        </w:rPr>
      </w:pPr>
      <w:r w:rsidRPr="005F2242">
        <w:rPr>
          <w:rFonts w:ascii="Times New Roman" w:hAnsi="Times New Roman" w:cs="Times New Roman"/>
          <w:color w:val="000000" w:themeColor="text1"/>
          <w:sz w:val="26"/>
          <w:szCs w:val="24"/>
        </w:rPr>
        <w:t xml:space="preserve">- Управление образования, в составе которого находятся 27 учреждений с  численностью  работающих - 1277 чел.; </w:t>
      </w:r>
    </w:p>
    <w:p w:rsidR="00007213" w:rsidRPr="005F2242" w:rsidRDefault="00007213" w:rsidP="006A1FE9">
      <w:pPr>
        <w:pStyle w:val="ad"/>
        <w:ind w:firstLine="709"/>
        <w:jc w:val="both"/>
        <w:rPr>
          <w:rFonts w:ascii="Times New Roman" w:hAnsi="Times New Roman" w:cs="Times New Roman"/>
          <w:color w:val="000000" w:themeColor="text1"/>
          <w:sz w:val="26"/>
          <w:szCs w:val="24"/>
        </w:rPr>
      </w:pPr>
      <w:r w:rsidRPr="005F2242">
        <w:rPr>
          <w:rFonts w:ascii="Times New Roman" w:hAnsi="Times New Roman" w:cs="Times New Roman"/>
          <w:color w:val="000000" w:themeColor="text1"/>
          <w:sz w:val="26"/>
          <w:szCs w:val="24"/>
        </w:rPr>
        <w:t xml:space="preserve">- Управление культуры,  молодежной политики, спорта и туризма, в  ведении которого находится 8 подведомственных учреждений, работают - 237 чел.; </w:t>
      </w:r>
    </w:p>
    <w:p w:rsidR="00007213" w:rsidRPr="005F2242" w:rsidRDefault="00007213" w:rsidP="006A1FE9">
      <w:pPr>
        <w:pStyle w:val="ad"/>
        <w:tabs>
          <w:tab w:val="left" w:pos="567"/>
        </w:tabs>
        <w:ind w:firstLine="709"/>
        <w:jc w:val="both"/>
        <w:rPr>
          <w:rFonts w:ascii="Times New Roman" w:hAnsi="Times New Roman" w:cs="Times New Roman"/>
          <w:color w:val="000000" w:themeColor="text1"/>
          <w:sz w:val="26"/>
          <w:szCs w:val="24"/>
        </w:rPr>
      </w:pPr>
      <w:proofErr w:type="gramStart"/>
      <w:r w:rsidRPr="005F2242">
        <w:rPr>
          <w:rFonts w:ascii="Times New Roman" w:hAnsi="Times New Roman" w:cs="Times New Roman"/>
          <w:color w:val="000000" w:themeColor="text1"/>
          <w:sz w:val="26"/>
          <w:szCs w:val="24"/>
        </w:rPr>
        <w:t xml:space="preserve">- ГБУЗ «Усть-Абаканская РБ» в состав, которого входят сельские филиалы:        9 амбулаторий (в 2019 году было 8, в 2020 году открылась 1 амбулатория в               с. Зеленое), 15 </w:t>
      </w:r>
      <w:proofErr w:type="spellStart"/>
      <w:r w:rsidRPr="005F2242">
        <w:rPr>
          <w:rFonts w:ascii="Times New Roman" w:hAnsi="Times New Roman" w:cs="Times New Roman"/>
          <w:color w:val="000000" w:themeColor="text1"/>
          <w:sz w:val="26"/>
          <w:szCs w:val="24"/>
        </w:rPr>
        <w:t>ФАПов</w:t>
      </w:r>
      <w:proofErr w:type="spellEnd"/>
      <w:r w:rsidRPr="005F2242">
        <w:rPr>
          <w:rFonts w:ascii="Times New Roman" w:hAnsi="Times New Roman" w:cs="Times New Roman"/>
          <w:color w:val="000000" w:themeColor="text1"/>
          <w:sz w:val="26"/>
          <w:szCs w:val="24"/>
        </w:rPr>
        <w:t>, взрослая и детская поликлиники, стационар круглосуточного пребывания, в которых работают – 430 чел., в том числе по сельским подразделениям 103 чел. (в 2019 году  работающих было 433чел);</w:t>
      </w:r>
      <w:proofErr w:type="gramEnd"/>
    </w:p>
    <w:p w:rsidR="00007213" w:rsidRPr="005F2242" w:rsidRDefault="00007213" w:rsidP="006A1FE9">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ООО «Хакасская стройиндустрия» - 90 чел.;</w:t>
      </w:r>
    </w:p>
    <w:p w:rsidR="00007213" w:rsidRPr="005F2242" w:rsidRDefault="00007213" w:rsidP="006A1FE9">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ООО «</w:t>
      </w:r>
      <w:proofErr w:type="spellStart"/>
      <w:r w:rsidRPr="005F2242">
        <w:rPr>
          <w:rFonts w:ascii="Times New Roman" w:hAnsi="Times New Roman" w:cs="Times New Roman"/>
          <w:sz w:val="26"/>
          <w:szCs w:val="28"/>
        </w:rPr>
        <w:t>Альпина</w:t>
      </w:r>
      <w:proofErr w:type="spellEnd"/>
      <w:r w:rsidRPr="005F2242">
        <w:rPr>
          <w:rFonts w:ascii="Times New Roman" w:hAnsi="Times New Roman" w:cs="Times New Roman"/>
          <w:sz w:val="26"/>
          <w:szCs w:val="28"/>
        </w:rPr>
        <w:t xml:space="preserve">» - 392 чел. (в 2019 году работающих было 437 чел.), </w:t>
      </w:r>
    </w:p>
    <w:p w:rsidR="00007213" w:rsidRPr="005F2242" w:rsidRDefault="00007213" w:rsidP="006A1FE9">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 и другие организации.</w:t>
      </w:r>
    </w:p>
    <w:p w:rsidR="00007213" w:rsidRPr="005F2242" w:rsidRDefault="00007213" w:rsidP="006A1FE9">
      <w:pPr>
        <w:pStyle w:val="ad"/>
        <w:ind w:firstLine="709"/>
        <w:jc w:val="both"/>
        <w:rPr>
          <w:rFonts w:ascii="Times New Roman" w:hAnsi="Times New Roman" w:cs="Times New Roman"/>
          <w:sz w:val="26"/>
        </w:rPr>
      </w:pPr>
      <w:r w:rsidRPr="005F2242">
        <w:rPr>
          <w:rFonts w:ascii="Times New Roman" w:hAnsi="Times New Roman" w:cs="Times New Roman"/>
          <w:sz w:val="26"/>
        </w:rPr>
        <w:t xml:space="preserve">Сбор информации о состоянии условий и охраны труда у работодателей осуществляется за отчетный период посредством письменного запроса, направляемого работодателю органом местного самоуправления. </w:t>
      </w:r>
    </w:p>
    <w:p w:rsidR="00007213" w:rsidRPr="005F2242" w:rsidRDefault="00007213" w:rsidP="006A1FE9">
      <w:pPr>
        <w:pStyle w:val="ad"/>
        <w:ind w:firstLine="709"/>
        <w:jc w:val="both"/>
        <w:rPr>
          <w:rFonts w:ascii="Times New Roman" w:hAnsi="Times New Roman" w:cs="Times New Roman"/>
          <w:sz w:val="26"/>
        </w:rPr>
      </w:pPr>
      <w:proofErr w:type="gramStart"/>
      <w:r w:rsidRPr="005F2242">
        <w:rPr>
          <w:rFonts w:ascii="Times New Roman" w:hAnsi="Times New Roman" w:cs="Times New Roman"/>
          <w:sz w:val="26"/>
        </w:rPr>
        <w:t>В целях подготовки сводного отчета по исполнению мероприятий Плана, направленных на улучшение условий и охраны труда в Усть-Абаканском районе,  утвержденного постановлением Президиума Правительства Республики Хакасия от 17.02.2021 № 22-п «Об ут</w:t>
      </w:r>
      <w:r w:rsidR="006A1FE9">
        <w:rPr>
          <w:rFonts w:ascii="Times New Roman" w:hAnsi="Times New Roman" w:cs="Times New Roman"/>
          <w:sz w:val="26"/>
        </w:rPr>
        <w:t>в</w:t>
      </w:r>
      <w:r w:rsidRPr="005F2242">
        <w:rPr>
          <w:rFonts w:ascii="Times New Roman" w:hAnsi="Times New Roman" w:cs="Times New Roman"/>
          <w:sz w:val="26"/>
        </w:rPr>
        <w:t>ерждении Плана мероприятий, направленных на улучшение условий и охраны труда в Республике Хакасия, на 2021-2022 годы»  представляется в срок до 15.02.2022 в адрес Минтруда Хакасии (в части касающейся) по исполнению Плана</w:t>
      </w:r>
      <w:proofErr w:type="gramEnd"/>
      <w:r w:rsidRPr="005F2242">
        <w:rPr>
          <w:rFonts w:ascii="Times New Roman" w:hAnsi="Times New Roman" w:cs="Times New Roman"/>
          <w:sz w:val="26"/>
        </w:rPr>
        <w:t xml:space="preserve"> с указанием финансовых средств, потраченных на мероприятия за 2021 год.</w:t>
      </w:r>
    </w:p>
    <w:p w:rsidR="00007213" w:rsidRPr="005F2242" w:rsidRDefault="00007213" w:rsidP="00007213">
      <w:pPr>
        <w:tabs>
          <w:tab w:val="left" w:pos="993"/>
        </w:tabs>
        <w:ind w:left="426"/>
        <w:jc w:val="both"/>
        <w:rPr>
          <w:sz w:val="26"/>
          <w:szCs w:val="28"/>
        </w:rPr>
      </w:pPr>
    </w:p>
    <w:p w:rsidR="00ED50A3" w:rsidRDefault="002D6BD4" w:rsidP="00ED50A3">
      <w:pPr>
        <w:tabs>
          <w:tab w:val="left" w:pos="993"/>
        </w:tabs>
        <w:ind w:left="426"/>
        <w:jc w:val="center"/>
        <w:rPr>
          <w:sz w:val="26"/>
          <w:szCs w:val="26"/>
        </w:rPr>
      </w:pPr>
      <w:r w:rsidRPr="005F2242">
        <w:rPr>
          <w:sz w:val="26"/>
          <w:szCs w:val="26"/>
        </w:rPr>
        <w:t xml:space="preserve">Анализ случаев производственного травматизма </w:t>
      </w:r>
    </w:p>
    <w:p w:rsidR="002D6BD4" w:rsidRPr="00ED50A3" w:rsidRDefault="002D6BD4" w:rsidP="00ED50A3">
      <w:pPr>
        <w:tabs>
          <w:tab w:val="left" w:pos="993"/>
        </w:tabs>
        <w:ind w:left="426"/>
        <w:jc w:val="center"/>
        <w:rPr>
          <w:sz w:val="26"/>
          <w:szCs w:val="26"/>
        </w:rPr>
      </w:pPr>
      <w:r w:rsidRPr="005F2242">
        <w:rPr>
          <w:sz w:val="26"/>
          <w:szCs w:val="26"/>
        </w:rPr>
        <w:t xml:space="preserve">и </w:t>
      </w:r>
      <w:r w:rsidR="006A1FE9" w:rsidRPr="00D34B2B">
        <w:rPr>
          <w:sz w:val="26"/>
          <w:szCs w:val="26"/>
        </w:rPr>
        <w:t>профессиональной заболеваемости</w:t>
      </w:r>
    </w:p>
    <w:p w:rsidR="002D6BD4" w:rsidRPr="005F2242" w:rsidRDefault="002D6BD4" w:rsidP="002D6BD4">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2D6BD4" w:rsidRPr="005F2242" w:rsidRDefault="002D6BD4" w:rsidP="006A1FE9">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По данным Государственного учреждения регионального отделения Фонда социального страхования Российской Федерации по Республике Хакасия в организациях Усть-Абаканском районе за 2021 год н</w:t>
      </w:r>
      <w:r w:rsidRPr="005F2242">
        <w:rPr>
          <w:rFonts w:ascii="Times New Roman" w:hAnsi="Times New Roman" w:cs="Times New Roman"/>
          <w:sz w:val="26"/>
          <w:szCs w:val="26"/>
        </w:rPr>
        <w:t>есчастных случаев на территории Усть-Абаканского района не зарегистрировано. Однако 1 легкий несчастный случай произошел у «ИП Павлушкин М.М.» 16.04.2021 в связи с падением с крюка туши животного работнику на ногу.</w:t>
      </w:r>
    </w:p>
    <w:p w:rsidR="002D6BD4" w:rsidRPr="005F2242" w:rsidRDefault="002D6BD4" w:rsidP="006A1FE9">
      <w:pPr>
        <w:pStyle w:val="ConsPlusNormal"/>
        <w:ind w:firstLine="709"/>
        <w:jc w:val="both"/>
        <w:rPr>
          <w:rFonts w:ascii="Times New Roman" w:hAnsi="Times New Roman" w:cs="Times New Roman"/>
          <w:sz w:val="26"/>
          <w:szCs w:val="26"/>
        </w:rPr>
      </w:pPr>
      <w:r w:rsidRPr="005F2242">
        <w:rPr>
          <w:rFonts w:ascii="Times New Roman" w:hAnsi="Times New Roman" w:cs="Times New Roman"/>
          <w:sz w:val="26"/>
          <w:szCs w:val="24"/>
        </w:rPr>
        <w:t>Ранее, по Усть-Абаканскому району в 2020 году зарегистрировано: 1 легкий несчастный случай;  3 тяжелых несчастных случаев, 1 смертельный.</w:t>
      </w:r>
    </w:p>
    <w:p w:rsidR="002D6BD4" w:rsidRPr="005F2242" w:rsidRDefault="002D6BD4" w:rsidP="006A1FE9">
      <w:pPr>
        <w:pStyle w:val="ConsPlusNormal"/>
        <w:ind w:firstLine="709"/>
        <w:jc w:val="both"/>
        <w:rPr>
          <w:rFonts w:ascii="Times New Roman" w:hAnsi="Times New Roman" w:cs="Times New Roman"/>
          <w:sz w:val="26"/>
          <w:szCs w:val="28"/>
        </w:rPr>
      </w:pPr>
      <w:r w:rsidRPr="005F2242">
        <w:rPr>
          <w:rFonts w:ascii="Times New Roman" w:hAnsi="Times New Roman" w:cs="Times New Roman"/>
          <w:sz w:val="26"/>
          <w:szCs w:val="26"/>
        </w:rPr>
        <w:t>Несчастных случаи не связанных с производством в 2021 году так же не зарегистрировано в связи с их отсутствием.</w:t>
      </w:r>
    </w:p>
    <w:p w:rsidR="00C94B25" w:rsidRPr="005F2242" w:rsidRDefault="002D6BD4"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В муниципальном образовании Усть-Абаканский район по данным Филиала ФБУЗ «Центр гигиены и эпидемиологии в Республике Хакасия» в 2021 </w:t>
      </w:r>
      <w:r w:rsidR="00C94B25" w:rsidRPr="005F2242">
        <w:rPr>
          <w:rFonts w:ascii="Times New Roman" w:hAnsi="Times New Roman" w:cs="Times New Roman"/>
          <w:sz w:val="26"/>
          <w:szCs w:val="28"/>
        </w:rPr>
        <w:t>впервые с 2017 года зарегистрирован 1 случай профессионального заболевания в ГБУЗ РХ «Усть-Абаканская районная больница».</w:t>
      </w:r>
    </w:p>
    <w:p w:rsidR="001552DF"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lastRenderedPageBreak/>
        <w:t>В 2021 году медицинский осмотр в Усть-Абаканском районе прошли 2453 человек</w:t>
      </w:r>
      <w:r w:rsidR="001552DF">
        <w:rPr>
          <w:rFonts w:ascii="Times New Roman" w:hAnsi="Times New Roman" w:cs="Times New Roman"/>
          <w:sz w:val="26"/>
          <w:szCs w:val="28"/>
        </w:rPr>
        <w:t>, ч</w:t>
      </w:r>
      <w:r w:rsidRPr="005F2242">
        <w:rPr>
          <w:rFonts w:ascii="Times New Roman" w:hAnsi="Times New Roman" w:cs="Times New Roman"/>
          <w:sz w:val="26"/>
          <w:szCs w:val="28"/>
        </w:rPr>
        <w:t>то составляет 52,3% от общего количества работающих (в 2020</w:t>
      </w:r>
      <w:r w:rsidR="00E20B48">
        <w:rPr>
          <w:rFonts w:ascii="Times New Roman" w:hAnsi="Times New Roman" w:cs="Times New Roman"/>
          <w:sz w:val="26"/>
          <w:szCs w:val="28"/>
        </w:rPr>
        <w:t xml:space="preserve"> </w:t>
      </w:r>
      <w:r w:rsidRPr="005F2242">
        <w:rPr>
          <w:rFonts w:ascii="Times New Roman" w:hAnsi="Times New Roman" w:cs="Times New Roman"/>
          <w:sz w:val="26"/>
          <w:szCs w:val="28"/>
        </w:rPr>
        <w:t xml:space="preserve">году-29,3%). Лиц с подозрением  на профессиональное заболевание не выявлено. </w:t>
      </w:r>
    </w:p>
    <w:p w:rsidR="00C94B25" w:rsidRPr="005F2242"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По</w:t>
      </w:r>
      <w:r w:rsidR="001552DF">
        <w:rPr>
          <w:rFonts w:ascii="Times New Roman" w:hAnsi="Times New Roman" w:cs="Times New Roman"/>
          <w:sz w:val="26"/>
          <w:szCs w:val="28"/>
        </w:rPr>
        <w:t>-</w:t>
      </w:r>
      <w:r w:rsidRPr="005F2242">
        <w:rPr>
          <w:rFonts w:ascii="Times New Roman" w:hAnsi="Times New Roman" w:cs="Times New Roman"/>
          <w:sz w:val="26"/>
          <w:szCs w:val="28"/>
        </w:rPr>
        <w:t>прежнему низкий охват медосмотрами работников сельского хозяйства.</w:t>
      </w:r>
    </w:p>
    <w:p w:rsidR="00464520" w:rsidRPr="005F2242"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Для предупреждения возникновения профессиональных заболеваний необходимо:</w:t>
      </w:r>
    </w:p>
    <w:p w:rsidR="00464520" w:rsidRPr="005F2242"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1</w:t>
      </w:r>
      <w:r w:rsidR="00464520" w:rsidRPr="005F2242">
        <w:rPr>
          <w:rFonts w:ascii="Times New Roman" w:hAnsi="Times New Roman" w:cs="Times New Roman"/>
          <w:sz w:val="26"/>
          <w:szCs w:val="28"/>
        </w:rPr>
        <w:t>.</w:t>
      </w:r>
      <w:r w:rsidRPr="005F2242">
        <w:rPr>
          <w:rFonts w:ascii="Times New Roman" w:hAnsi="Times New Roman" w:cs="Times New Roman"/>
          <w:sz w:val="26"/>
          <w:szCs w:val="28"/>
        </w:rPr>
        <w:t xml:space="preserve"> Администрации муниципального образования принять меры в рамках полномочий, направленные на предупреждение возникновения </w:t>
      </w:r>
      <w:r w:rsidR="00464520" w:rsidRPr="005F2242">
        <w:rPr>
          <w:rFonts w:ascii="Times New Roman" w:hAnsi="Times New Roman" w:cs="Times New Roman"/>
          <w:sz w:val="26"/>
          <w:szCs w:val="28"/>
        </w:rPr>
        <w:t>профессиональных заболеваний, в первую очередь</w:t>
      </w:r>
      <w:r w:rsidR="006A1FE9">
        <w:rPr>
          <w:rFonts w:ascii="Times New Roman" w:hAnsi="Times New Roman" w:cs="Times New Roman"/>
          <w:sz w:val="26"/>
          <w:szCs w:val="28"/>
        </w:rPr>
        <w:t xml:space="preserve"> </w:t>
      </w:r>
      <w:r w:rsidR="00464520" w:rsidRPr="005F2242">
        <w:rPr>
          <w:rFonts w:ascii="Times New Roman" w:hAnsi="Times New Roman" w:cs="Times New Roman"/>
          <w:sz w:val="26"/>
          <w:szCs w:val="28"/>
        </w:rPr>
        <w:t>- организация периодических профилактических медицинских осмотров.</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2. Руководителям хозяйствующих объектов независимо от форм собственности (работодателям) обеспечить:</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2.1. Проведение мероприятий, направленных на уменьшение влияния  вредных производственных факторов, замены устаревшего и проведение своевременного ремонта имеющегося оборудования, использование эффективных средств индивидуальной защиты, </w:t>
      </w:r>
      <w:proofErr w:type="gramStart"/>
      <w:r w:rsidRPr="005F2242">
        <w:rPr>
          <w:rFonts w:ascii="Times New Roman" w:hAnsi="Times New Roman" w:cs="Times New Roman"/>
          <w:sz w:val="26"/>
          <w:szCs w:val="28"/>
        </w:rPr>
        <w:t>контроль за</w:t>
      </w:r>
      <w:proofErr w:type="gramEnd"/>
      <w:r w:rsidRPr="005F2242">
        <w:rPr>
          <w:rFonts w:ascii="Times New Roman" w:hAnsi="Times New Roman" w:cs="Times New Roman"/>
          <w:sz w:val="26"/>
          <w:szCs w:val="28"/>
        </w:rPr>
        <w:t xml:space="preserve"> их применением и соблюдением работниками правил техники безопасности.</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2.2. Проведение систематического производственного </w:t>
      </w:r>
      <w:proofErr w:type="gramStart"/>
      <w:r w:rsidRPr="005F2242">
        <w:rPr>
          <w:rFonts w:ascii="Times New Roman" w:hAnsi="Times New Roman" w:cs="Times New Roman"/>
          <w:sz w:val="26"/>
          <w:szCs w:val="28"/>
        </w:rPr>
        <w:t>контроля за</w:t>
      </w:r>
      <w:proofErr w:type="gramEnd"/>
      <w:r w:rsidRPr="005F2242">
        <w:rPr>
          <w:rFonts w:ascii="Times New Roman" w:hAnsi="Times New Roman" w:cs="Times New Roman"/>
          <w:sz w:val="26"/>
          <w:szCs w:val="28"/>
        </w:rPr>
        <w:t xml:space="preserve"> условиями труда и своевременным устранением выявленных нарушений гигиенических нормативов.</w:t>
      </w:r>
    </w:p>
    <w:p w:rsidR="00D73FC4"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2.3. </w:t>
      </w:r>
      <w:r w:rsidR="00D73FC4" w:rsidRPr="005F2242">
        <w:rPr>
          <w:rFonts w:ascii="Times New Roman" w:hAnsi="Times New Roman" w:cs="Times New Roman"/>
          <w:sz w:val="26"/>
          <w:szCs w:val="28"/>
        </w:rPr>
        <w:t>Исполнение требований законодательства об обязательных предварительных при приеме на работу и периодических медицинских осмотрах работающих во вредных и опасных условиях труда, выполнение рекомендаций по результатам медицинских осмотров.</w:t>
      </w:r>
    </w:p>
    <w:p w:rsidR="00464520" w:rsidRPr="005F2242" w:rsidRDefault="00D73FC4"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Главная задача</w:t>
      </w:r>
      <w:r w:rsidR="00D84302">
        <w:rPr>
          <w:rFonts w:ascii="Times New Roman" w:hAnsi="Times New Roman" w:cs="Times New Roman"/>
          <w:sz w:val="26"/>
          <w:szCs w:val="28"/>
        </w:rPr>
        <w:t xml:space="preserve"> </w:t>
      </w:r>
      <w:r w:rsidRPr="005F2242">
        <w:rPr>
          <w:rFonts w:ascii="Times New Roman" w:hAnsi="Times New Roman" w:cs="Times New Roman"/>
          <w:sz w:val="26"/>
          <w:szCs w:val="28"/>
        </w:rPr>
        <w:t>- предупреждение возникновения профессионального заболевания может быть решена только совместными усилиями работодателей, органов исполнительной власти и самих работающих.</w:t>
      </w:r>
      <w:r w:rsidR="00464520" w:rsidRPr="005F2242">
        <w:rPr>
          <w:rFonts w:ascii="Times New Roman" w:hAnsi="Times New Roman" w:cs="Times New Roman"/>
          <w:sz w:val="26"/>
          <w:szCs w:val="28"/>
        </w:rPr>
        <w:t xml:space="preserve"> </w:t>
      </w:r>
    </w:p>
    <w:p w:rsidR="00D73FC4" w:rsidRPr="005F2242" w:rsidRDefault="00D73FC4" w:rsidP="006A1FE9">
      <w:pPr>
        <w:pStyle w:val="ConsPlusNormal"/>
        <w:tabs>
          <w:tab w:val="left" w:pos="567"/>
        </w:tabs>
        <w:ind w:firstLine="709"/>
        <w:jc w:val="both"/>
        <w:outlineLvl w:val="0"/>
        <w:rPr>
          <w:rFonts w:ascii="Times New Roman" w:hAnsi="Times New Roman" w:cs="Times New Roman"/>
          <w:sz w:val="26"/>
        </w:rPr>
      </w:pPr>
      <w:r w:rsidRPr="005F2242">
        <w:rPr>
          <w:rFonts w:ascii="Times New Roman" w:hAnsi="Times New Roman" w:cs="Times New Roman"/>
          <w:sz w:val="26"/>
        </w:rPr>
        <w:t xml:space="preserve">Пандемия COVID-19 привела к тому, что работодатели и работники  столкнулись с беспрецедентными проблемами в связи с вирусом SARS-CoV-2 и многочисленными последствиями, которые он оказал на рынок труда. </w:t>
      </w:r>
    </w:p>
    <w:p w:rsidR="00D73FC4" w:rsidRPr="005F2242" w:rsidRDefault="00D73FC4" w:rsidP="006A1FE9">
      <w:pPr>
        <w:pStyle w:val="ad"/>
        <w:ind w:firstLine="709"/>
        <w:jc w:val="both"/>
        <w:rPr>
          <w:rFonts w:ascii="Times New Roman" w:hAnsi="Times New Roman" w:cs="Times New Roman"/>
          <w:sz w:val="26"/>
          <w:szCs w:val="24"/>
        </w:rPr>
      </w:pPr>
      <w:r w:rsidRPr="005F2242">
        <w:rPr>
          <w:rFonts w:ascii="Times New Roman" w:hAnsi="Times New Roman" w:cs="Times New Roman"/>
          <w:sz w:val="26"/>
          <w:szCs w:val="24"/>
        </w:rPr>
        <w:t>Пандемия затронула почти все аспекты сферы труда, начиная с риска передачи вируса на рабочих местах и заканчивая рисками в области безопасности и гигиены труда, возникшими в результате мер по смягчению последствий распространения вируса.</w:t>
      </w:r>
    </w:p>
    <w:p w:rsidR="00D73FC4" w:rsidRPr="005F2242" w:rsidRDefault="00D73FC4" w:rsidP="006A1FE9">
      <w:pPr>
        <w:pStyle w:val="ad"/>
        <w:ind w:firstLine="709"/>
        <w:jc w:val="both"/>
        <w:rPr>
          <w:rFonts w:ascii="Times New Roman" w:hAnsi="Times New Roman" w:cs="Times New Roman"/>
          <w:sz w:val="26"/>
          <w:szCs w:val="24"/>
        </w:rPr>
      </w:pPr>
      <w:r w:rsidRPr="005F2242">
        <w:rPr>
          <w:rFonts w:ascii="Times New Roman" w:hAnsi="Times New Roman" w:cs="Times New Roman"/>
          <w:sz w:val="26"/>
          <w:szCs w:val="24"/>
        </w:rPr>
        <w:t>Переход к новым формам организации труда, массовый переход на дистанционную работу, например, открыло для работников много возможностей, но также создало потенциальные риски в области охраны труда, включая психосоциальные риски</w:t>
      </w:r>
      <w:r w:rsidR="00D84302">
        <w:rPr>
          <w:rFonts w:ascii="Times New Roman" w:hAnsi="Times New Roman" w:cs="Times New Roman"/>
          <w:sz w:val="26"/>
          <w:szCs w:val="24"/>
        </w:rPr>
        <w:t>.</w:t>
      </w:r>
    </w:p>
    <w:p w:rsidR="00D73FC4" w:rsidRPr="005F2242" w:rsidRDefault="00D73FC4" w:rsidP="006A1FE9">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В связи с угрозой распространения коронавирусной инфекции </w:t>
      </w:r>
      <w:r w:rsidR="006A1FE9" w:rsidRPr="005F2242">
        <w:rPr>
          <w:rFonts w:ascii="Times New Roman" w:hAnsi="Times New Roman" w:cs="Times New Roman"/>
          <w:sz w:val="26"/>
        </w:rPr>
        <w:t>COVID</w:t>
      </w:r>
      <w:r w:rsidRPr="005F2242">
        <w:rPr>
          <w:rFonts w:ascii="Times New Roman" w:hAnsi="Times New Roman" w:cs="Times New Roman"/>
          <w:sz w:val="26"/>
          <w:szCs w:val="28"/>
        </w:rPr>
        <w:t xml:space="preserve">-19, </w:t>
      </w:r>
      <w:r w:rsidR="00D84302">
        <w:rPr>
          <w:rFonts w:ascii="Times New Roman" w:hAnsi="Times New Roman" w:cs="Times New Roman"/>
          <w:sz w:val="26"/>
          <w:szCs w:val="28"/>
        </w:rPr>
        <w:t xml:space="preserve">мероприятия по улучшению условии и охраны труда в Усть-Абаканском районе проводились ограниченно, а в ряде случаев не проводились совсем. Работодателям </w:t>
      </w:r>
      <w:r w:rsidRPr="005F2242">
        <w:rPr>
          <w:rFonts w:ascii="Times New Roman" w:hAnsi="Times New Roman" w:cs="Times New Roman"/>
          <w:sz w:val="26"/>
          <w:szCs w:val="28"/>
        </w:rPr>
        <w:t>направлены методические материалы и рекомендовано провести мероприятие в учреждениях в онлайн</w:t>
      </w:r>
      <w:r w:rsidR="006A1FE9">
        <w:rPr>
          <w:rFonts w:ascii="Times New Roman" w:hAnsi="Times New Roman" w:cs="Times New Roman"/>
          <w:sz w:val="26"/>
          <w:szCs w:val="28"/>
        </w:rPr>
        <w:t xml:space="preserve"> </w:t>
      </w:r>
      <w:r w:rsidRPr="005F2242">
        <w:rPr>
          <w:rFonts w:ascii="Times New Roman" w:hAnsi="Times New Roman" w:cs="Times New Roman"/>
          <w:sz w:val="26"/>
          <w:szCs w:val="28"/>
        </w:rPr>
        <w:t>-</w:t>
      </w:r>
      <w:r w:rsidR="006A1FE9">
        <w:rPr>
          <w:rFonts w:ascii="Times New Roman" w:hAnsi="Times New Roman" w:cs="Times New Roman"/>
          <w:sz w:val="26"/>
          <w:szCs w:val="28"/>
        </w:rPr>
        <w:t xml:space="preserve"> </w:t>
      </w:r>
      <w:r w:rsidRPr="005F2242">
        <w:rPr>
          <w:rFonts w:ascii="Times New Roman" w:hAnsi="Times New Roman" w:cs="Times New Roman"/>
          <w:sz w:val="26"/>
          <w:szCs w:val="28"/>
        </w:rPr>
        <w:t xml:space="preserve">режиме. </w:t>
      </w:r>
    </w:p>
    <w:p w:rsidR="00D73FC4" w:rsidRDefault="00D73FC4" w:rsidP="00D73FC4">
      <w:pPr>
        <w:pStyle w:val="ConsPlusNormal"/>
        <w:tabs>
          <w:tab w:val="left" w:pos="567"/>
        </w:tabs>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       </w:t>
      </w:r>
    </w:p>
    <w:p w:rsidR="00ED50A3" w:rsidRDefault="00ED50A3" w:rsidP="00D73FC4">
      <w:pPr>
        <w:pStyle w:val="ConsPlusNormal"/>
        <w:tabs>
          <w:tab w:val="left" w:pos="567"/>
        </w:tabs>
        <w:jc w:val="both"/>
        <w:outlineLvl w:val="0"/>
        <w:rPr>
          <w:rFonts w:ascii="Times New Roman" w:hAnsi="Times New Roman" w:cs="Times New Roman"/>
          <w:sz w:val="26"/>
          <w:szCs w:val="28"/>
        </w:rPr>
      </w:pPr>
    </w:p>
    <w:p w:rsidR="00ED50A3" w:rsidRDefault="00ED50A3" w:rsidP="00D73FC4">
      <w:pPr>
        <w:pStyle w:val="ConsPlusNormal"/>
        <w:tabs>
          <w:tab w:val="left" w:pos="567"/>
        </w:tabs>
        <w:jc w:val="both"/>
        <w:outlineLvl w:val="0"/>
        <w:rPr>
          <w:rFonts w:ascii="Times New Roman" w:hAnsi="Times New Roman" w:cs="Times New Roman"/>
          <w:sz w:val="26"/>
          <w:szCs w:val="28"/>
        </w:rPr>
      </w:pPr>
    </w:p>
    <w:p w:rsidR="00ED50A3" w:rsidRDefault="00ED50A3" w:rsidP="00D73FC4">
      <w:pPr>
        <w:pStyle w:val="ConsPlusNormal"/>
        <w:tabs>
          <w:tab w:val="left" w:pos="567"/>
        </w:tabs>
        <w:jc w:val="both"/>
        <w:outlineLvl w:val="0"/>
        <w:rPr>
          <w:rFonts w:ascii="Times New Roman" w:hAnsi="Times New Roman" w:cs="Times New Roman"/>
          <w:sz w:val="26"/>
          <w:szCs w:val="28"/>
        </w:rPr>
      </w:pPr>
    </w:p>
    <w:p w:rsidR="00ED50A3" w:rsidRPr="005F2242" w:rsidRDefault="00ED50A3" w:rsidP="00D73FC4">
      <w:pPr>
        <w:pStyle w:val="ConsPlusNormal"/>
        <w:tabs>
          <w:tab w:val="left" w:pos="567"/>
        </w:tabs>
        <w:jc w:val="both"/>
        <w:outlineLvl w:val="0"/>
        <w:rPr>
          <w:rFonts w:ascii="Times New Roman" w:hAnsi="Times New Roman" w:cs="Times New Roman"/>
          <w:sz w:val="26"/>
          <w:szCs w:val="28"/>
        </w:rPr>
      </w:pPr>
    </w:p>
    <w:p w:rsidR="00D73FC4" w:rsidRDefault="00D73FC4" w:rsidP="00150EED">
      <w:pPr>
        <w:ind w:left="360"/>
        <w:jc w:val="center"/>
        <w:rPr>
          <w:spacing w:val="-2"/>
          <w:sz w:val="26"/>
          <w:szCs w:val="26"/>
        </w:rPr>
      </w:pPr>
      <w:r w:rsidRPr="005F2242">
        <w:rPr>
          <w:spacing w:val="-2"/>
          <w:sz w:val="26"/>
          <w:szCs w:val="26"/>
        </w:rPr>
        <w:lastRenderedPageBreak/>
        <w:t>Организация обучения руководителей и работников по охране труда</w:t>
      </w:r>
    </w:p>
    <w:p w:rsidR="00ED50A3" w:rsidRPr="005F2242" w:rsidRDefault="00ED50A3" w:rsidP="00150EED">
      <w:pPr>
        <w:ind w:left="360"/>
        <w:jc w:val="center"/>
        <w:rPr>
          <w:spacing w:val="-2"/>
          <w:sz w:val="26"/>
          <w:szCs w:val="26"/>
        </w:rPr>
      </w:pP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На территории муниципального образования Усть-Абаканский район услуги по обучению в области охраны труда оказывали 2 организации, аккредитованные  на право оказания услуг по проведению обучения по охране труда:</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Филиал Государственного бюджетного профессионального образовательного учреждения Республики Хакасия «Хакасский политехнический колледж» (далее Филиал ГБПОУ РХ ХПК);</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Государственное бюджетное профессиональное образовательное учреждение «Черногорский горно-строительный техникум». </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Ведущим специалистом по охране труда администрации Усть-Абаканского района принято у</w:t>
      </w:r>
      <w:r w:rsidRPr="005F2242">
        <w:rPr>
          <w:rFonts w:ascii="Times New Roman" w:eastAsia="Times New Roman" w:hAnsi="Times New Roman" w:cs="Times New Roman"/>
          <w:color w:val="000000"/>
          <w:sz w:val="26"/>
          <w:szCs w:val="26"/>
        </w:rPr>
        <w:t>частие в координировании проведения на территории</w:t>
      </w:r>
      <w:r w:rsidR="00ED50A3">
        <w:rPr>
          <w:rFonts w:ascii="Times New Roman" w:eastAsia="Times New Roman" w:hAnsi="Times New Roman" w:cs="Times New Roman"/>
          <w:color w:val="000000"/>
          <w:sz w:val="26"/>
          <w:szCs w:val="26"/>
        </w:rPr>
        <w:t xml:space="preserve">                       </w:t>
      </w:r>
      <w:r w:rsidRPr="005F2242">
        <w:rPr>
          <w:rFonts w:ascii="Times New Roman" w:eastAsia="Times New Roman" w:hAnsi="Times New Roman" w:cs="Times New Roman"/>
          <w:color w:val="000000"/>
          <w:sz w:val="26"/>
          <w:szCs w:val="26"/>
        </w:rPr>
        <w:t xml:space="preserve"> Усть-Абаканского района, в установленном порядке, обучения по охране труда работников, в том числе руководителей организаций, а также работодателей</w:t>
      </w:r>
      <w:r w:rsidR="00ED50A3">
        <w:rPr>
          <w:rFonts w:ascii="Times New Roman" w:eastAsia="Times New Roman" w:hAnsi="Times New Roman" w:cs="Times New Roman"/>
          <w:color w:val="000000"/>
          <w:sz w:val="26"/>
          <w:szCs w:val="26"/>
        </w:rPr>
        <w:t xml:space="preserve"> </w:t>
      </w:r>
      <w:proofErr w:type="gramStart"/>
      <w:r w:rsidRPr="005F2242">
        <w:rPr>
          <w:rFonts w:ascii="Times New Roman" w:eastAsia="Times New Roman" w:hAnsi="Times New Roman" w:cs="Times New Roman"/>
          <w:color w:val="000000"/>
          <w:sz w:val="26"/>
          <w:szCs w:val="26"/>
        </w:rPr>
        <w:t>-и</w:t>
      </w:r>
      <w:proofErr w:type="gramEnd"/>
      <w:r w:rsidRPr="005F2242">
        <w:rPr>
          <w:rFonts w:ascii="Times New Roman" w:eastAsia="Times New Roman" w:hAnsi="Times New Roman" w:cs="Times New Roman"/>
          <w:color w:val="000000"/>
          <w:sz w:val="26"/>
          <w:szCs w:val="26"/>
        </w:rPr>
        <w:t xml:space="preserve">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r w:rsidRPr="005F2242">
        <w:rPr>
          <w:rFonts w:ascii="Times New Roman" w:hAnsi="Times New Roman" w:cs="Times New Roman"/>
          <w:sz w:val="26"/>
          <w:szCs w:val="28"/>
        </w:rPr>
        <w:t xml:space="preserve">В 2021 году перед отопительным сезоном 2021-2022гг прошли ежегодную аттестацию машинисты (кочегары) котельных водогрейных котлов и водонагревателей с </w:t>
      </w:r>
      <w:r w:rsidR="00D32C9D">
        <w:rPr>
          <w:rFonts w:ascii="Times New Roman" w:hAnsi="Times New Roman" w:cs="Times New Roman"/>
          <w:sz w:val="26"/>
          <w:szCs w:val="28"/>
        </w:rPr>
        <w:t xml:space="preserve">температурой нагрева </w:t>
      </w:r>
      <w:r w:rsidRPr="005F2242">
        <w:rPr>
          <w:rFonts w:ascii="Times New Roman" w:hAnsi="Times New Roman" w:cs="Times New Roman"/>
          <w:sz w:val="26"/>
          <w:szCs w:val="28"/>
        </w:rPr>
        <w:t xml:space="preserve">воды не выше 115 градусов, а так же машинисты (кочегары) прошли обучение и проверку знаний требований охраны труда. </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Руководители учреждений, члены комисси</w:t>
      </w:r>
      <w:r w:rsidR="00D32C9D">
        <w:rPr>
          <w:rFonts w:ascii="Times New Roman" w:hAnsi="Times New Roman" w:cs="Times New Roman"/>
          <w:sz w:val="26"/>
          <w:szCs w:val="28"/>
        </w:rPr>
        <w:t xml:space="preserve">и, специалисты по охране труда </w:t>
      </w:r>
      <w:r w:rsidRPr="005F2242">
        <w:rPr>
          <w:rFonts w:ascii="Times New Roman" w:hAnsi="Times New Roman" w:cs="Times New Roman"/>
          <w:sz w:val="26"/>
          <w:szCs w:val="28"/>
        </w:rPr>
        <w:t xml:space="preserve">в количестве 21 чел. прошли в обучающем центре «Хакасский центр охраны труда» обучение и проверку знаний (в онлайн - режиме) требований охраны труда, по пожарно-техническому минимуму, по оказанию первой помощи пострадавшим на производстве. </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Руководители и члены комиссии администрации Усть-Абаканского района прошли в 2021 году внеплановое </w:t>
      </w:r>
      <w:r w:rsidR="00D32C9D">
        <w:rPr>
          <w:rFonts w:ascii="Times New Roman" w:hAnsi="Times New Roman" w:cs="Times New Roman"/>
          <w:sz w:val="26"/>
          <w:szCs w:val="28"/>
        </w:rPr>
        <w:t>о</w:t>
      </w:r>
      <w:r w:rsidRPr="005F2242">
        <w:rPr>
          <w:rFonts w:ascii="Times New Roman" w:hAnsi="Times New Roman" w:cs="Times New Roman"/>
          <w:sz w:val="26"/>
          <w:szCs w:val="28"/>
        </w:rPr>
        <w:t>бучение и проверку знаний в обучающем центре в количестве 8 чел., по Управлению образования в 2021 году обучены 90 чел.</w:t>
      </w:r>
    </w:p>
    <w:p w:rsidR="00D73FC4" w:rsidRPr="005F2242" w:rsidRDefault="00D73FC4" w:rsidP="00D73FC4">
      <w:pPr>
        <w:pStyle w:val="ad"/>
        <w:jc w:val="both"/>
        <w:rPr>
          <w:rFonts w:ascii="Times New Roman" w:hAnsi="Times New Roman" w:cs="Times New Roman"/>
          <w:sz w:val="26"/>
          <w:szCs w:val="28"/>
        </w:rPr>
      </w:pPr>
    </w:p>
    <w:p w:rsidR="00D73FC4" w:rsidRPr="005F2242" w:rsidRDefault="00D73FC4" w:rsidP="00D73FC4">
      <w:pPr>
        <w:pStyle w:val="ad"/>
        <w:jc w:val="center"/>
        <w:rPr>
          <w:rFonts w:ascii="Times New Roman" w:hAnsi="Times New Roman" w:cs="Times New Roman"/>
          <w:sz w:val="26"/>
          <w:szCs w:val="28"/>
        </w:rPr>
      </w:pPr>
      <w:r w:rsidRPr="005F2242">
        <w:rPr>
          <w:rFonts w:ascii="Times New Roman" w:hAnsi="Times New Roman" w:cs="Times New Roman"/>
          <w:sz w:val="26"/>
          <w:szCs w:val="28"/>
        </w:rPr>
        <w:t>Специальная оценка условий труда</w:t>
      </w:r>
    </w:p>
    <w:p w:rsidR="00D32C9D" w:rsidRDefault="00D32C9D" w:rsidP="00D73FC4">
      <w:pPr>
        <w:pStyle w:val="ad"/>
        <w:tabs>
          <w:tab w:val="left" w:pos="567"/>
        </w:tabs>
        <w:jc w:val="both"/>
        <w:rPr>
          <w:rFonts w:ascii="Times New Roman" w:hAnsi="Times New Roman" w:cs="Times New Roman"/>
          <w:sz w:val="26"/>
          <w:szCs w:val="28"/>
        </w:rPr>
      </w:pPr>
    </w:p>
    <w:p w:rsidR="00D73FC4" w:rsidRPr="005F2242" w:rsidRDefault="00D73FC4" w:rsidP="00D32C9D">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реализации Федерального закона от 28.12.2013 № 426-ФЗ</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xml:space="preserve"> «О специальной оценке условий труда» в администрации Усть-Абаканского района принимаются меры по обеспечению проведения муниципальными учреждениями и предприятиями района специальной оценки условий труда. Для исполнения законодательства о специальной оценке условий труда работодатели, осуществляющие деятельность на территории Усть-Абаканского района, постоянно информируются.</w:t>
      </w:r>
    </w:p>
    <w:p w:rsidR="00D84302" w:rsidRDefault="00D73FC4" w:rsidP="00D32C9D">
      <w:pPr>
        <w:pStyle w:val="ad"/>
        <w:ind w:firstLine="709"/>
        <w:jc w:val="both"/>
        <w:rPr>
          <w:rFonts w:ascii="Times New Roman" w:hAnsi="Times New Roman" w:cs="Times New Roman"/>
          <w:sz w:val="26"/>
          <w:szCs w:val="28"/>
        </w:rPr>
      </w:pPr>
      <w:proofErr w:type="gramStart"/>
      <w:r w:rsidRPr="005F2242">
        <w:rPr>
          <w:rFonts w:ascii="Times New Roman" w:hAnsi="Times New Roman" w:cs="Times New Roman"/>
          <w:sz w:val="26"/>
          <w:szCs w:val="28"/>
        </w:rPr>
        <w:t xml:space="preserve">Мониторинг исполнения законодательства о специальной оценке условий труда по муниципальным образованиям (по подведомственным им учреждениям и организациям), в которых муниципальное образование является учредителем, входящим в состав административно-территориальной единицы, а так же согласно дислокации, представленной главами поселений Усть-Абаканского района, в 2021 году не проводился вследствие отсутствия информации </w:t>
      </w:r>
      <w:r w:rsidR="00D84302">
        <w:rPr>
          <w:rFonts w:ascii="Times New Roman" w:hAnsi="Times New Roman" w:cs="Times New Roman"/>
          <w:sz w:val="26"/>
          <w:szCs w:val="28"/>
        </w:rPr>
        <w:t>от служб Минтруда РХ и ГИТ РХ.</w:t>
      </w:r>
      <w:proofErr w:type="gramEnd"/>
    </w:p>
    <w:p w:rsidR="00D73FC4" w:rsidRPr="005F2242" w:rsidRDefault="00D73FC4"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В принятой муниципальной программе на 2021-2026 годы, заложены финансовые средства на проведение специальной оценки условий труда. Целевыми </w:t>
      </w:r>
      <w:r w:rsidRPr="005F2242">
        <w:rPr>
          <w:rFonts w:ascii="Times New Roman" w:hAnsi="Times New Roman" w:cs="Times New Roman"/>
          <w:sz w:val="26"/>
          <w:szCs w:val="28"/>
        </w:rPr>
        <w:lastRenderedPageBreak/>
        <w:t xml:space="preserve">показателями исполнения программы является увеличение количества рабочих мест, на которых будет проведена специальная оценка условий труда, что обязывает работодателей завершить работу по проведению специальной оценки условий труда на рабочих местах работников.  </w:t>
      </w:r>
    </w:p>
    <w:p w:rsidR="00D73FC4" w:rsidRPr="005F2242" w:rsidRDefault="00D73FC4"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Основная причина не проведения специальной оценки условий труда – недопонимание работодателями необходимости выполнения требований Федерального закона от 28.12.2013 № 426-ФЗ «О специальной оценке условий труда», </w:t>
      </w:r>
      <w:r w:rsidRPr="00720888">
        <w:rPr>
          <w:rFonts w:ascii="Times New Roman" w:hAnsi="Times New Roman" w:cs="Times New Roman"/>
          <w:sz w:val="26"/>
          <w:szCs w:val="28"/>
        </w:rPr>
        <w:t xml:space="preserve">а так же </w:t>
      </w:r>
      <w:r w:rsidR="00522CB4" w:rsidRPr="00720888">
        <w:rPr>
          <w:rFonts w:ascii="Times New Roman" w:hAnsi="Times New Roman" w:cs="Times New Roman"/>
          <w:sz w:val="26"/>
          <w:szCs w:val="28"/>
        </w:rPr>
        <w:t xml:space="preserve">карантинные мероприятия по пандемии связанной с </w:t>
      </w:r>
      <w:proofErr w:type="spellStart"/>
      <w:r w:rsidR="00522CB4" w:rsidRPr="00720888">
        <w:rPr>
          <w:rFonts w:ascii="Times New Roman" w:hAnsi="Times New Roman" w:cs="Times New Roman"/>
          <w:sz w:val="26"/>
          <w:szCs w:val="28"/>
        </w:rPr>
        <w:t>коронавирусом</w:t>
      </w:r>
      <w:proofErr w:type="spellEnd"/>
      <w:r w:rsidR="00522CB4" w:rsidRPr="00720888">
        <w:rPr>
          <w:rFonts w:ascii="Times New Roman" w:hAnsi="Times New Roman" w:cs="Times New Roman"/>
          <w:sz w:val="26"/>
          <w:szCs w:val="28"/>
        </w:rPr>
        <w:t>.</w:t>
      </w:r>
    </w:p>
    <w:p w:rsidR="00D73FC4" w:rsidRPr="005F2242" w:rsidRDefault="00D73FC4" w:rsidP="00D73FC4">
      <w:pPr>
        <w:pStyle w:val="ad"/>
        <w:jc w:val="both"/>
        <w:rPr>
          <w:rFonts w:ascii="Times New Roman" w:hAnsi="Times New Roman" w:cs="Times New Roman"/>
          <w:sz w:val="26"/>
          <w:szCs w:val="28"/>
        </w:rPr>
      </w:pPr>
    </w:p>
    <w:p w:rsidR="00D32C9D" w:rsidRDefault="00722ADE" w:rsidP="00D32C9D">
      <w:pPr>
        <w:jc w:val="center"/>
        <w:rPr>
          <w:spacing w:val="-2"/>
          <w:sz w:val="26"/>
          <w:szCs w:val="26"/>
        </w:rPr>
      </w:pPr>
      <w:proofErr w:type="gramStart"/>
      <w:r w:rsidRPr="005F2242">
        <w:rPr>
          <w:spacing w:val="-2"/>
          <w:sz w:val="26"/>
          <w:szCs w:val="26"/>
        </w:rPr>
        <w:t xml:space="preserve">Пропаганда здорового и безопасного труда (информационные акции, </w:t>
      </w:r>
      <w:proofErr w:type="gramEnd"/>
    </w:p>
    <w:p w:rsidR="00722ADE" w:rsidRPr="005F2242" w:rsidRDefault="00722ADE" w:rsidP="00D32C9D">
      <w:pPr>
        <w:jc w:val="center"/>
        <w:rPr>
          <w:spacing w:val="-2"/>
          <w:sz w:val="26"/>
          <w:szCs w:val="26"/>
        </w:rPr>
      </w:pPr>
      <w:r w:rsidRPr="005F2242">
        <w:rPr>
          <w:spacing w:val="-2"/>
          <w:sz w:val="26"/>
          <w:szCs w:val="26"/>
        </w:rPr>
        <w:t>выступления и публикации в СМИ, смотры-конкурсы, совещания и т.п.)</w:t>
      </w:r>
    </w:p>
    <w:p w:rsidR="00722ADE" w:rsidRPr="005F2242" w:rsidRDefault="00722ADE" w:rsidP="00722ADE">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722ADE" w:rsidRPr="005F2242" w:rsidRDefault="00722ADE" w:rsidP="00D32C9D">
      <w:pPr>
        <w:pStyle w:val="ad"/>
        <w:ind w:firstLine="709"/>
        <w:jc w:val="both"/>
        <w:rPr>
          <w:rFonts w:ascii="Times New Roman" w:hAnsi="Times New Roman" w:cs="Times New Roman"/>
          <w:sz w:val="26"/>
          <w:szCs w:val="28"/>
        </w:rPr>
      </w:pPr>
      <w:proofErr w:type="gramStart"/>
      <w:r w:rsidRPr="005F2242">
        <w:rPr>
          <w:rFonts w:ascii="Times New Roman" w:hAnsi="Times New Roman" w:cs="Times New Roman"/>
          <w:sz w:val="26"/>
          <w:szCs w:val="28"/>
        </w:rPr>
        <w:t xml:space="preserve">В соответствии с приказом </w:t>
      </w:r>
      <w:proofErr w:type="spellStart"/>
      <w:r w:rsidRPr="005F2242">
        <w:rPr>
          <w:rFonts w:ascii="Times New Roman" w:hAnsi="Times New Roman" w:cs="Times New Roman"/>
          <w:sz w:val="26"/>
          <w:szCs w:val="28"/>
        </w:rPr>
        <w:t>Минздравсоцразвития</w:t>
      </w:r>
      <w:proofErr w:type="spellEnd"/>
      <w:r w:rsidRPr="005F2242">
        <w:rPr>
          <w:rFonts w:ascii="Times New Roman" w:hAnsi="Times New Roman" w:cs="Times New Roman"/>
          <w:sz w:val="26"/>
          <w:szCs w:val="28"/>
        </w:rPr>
        <w:t xml:space="preserve"> России от 1 марта 2012 </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181н «Об утверждении типового перечня ежегодно реализуемых работодателями мероприятий по улучшению условий и охраны труда и снижению уровней профессиональных рисков» работодатели организаций включают в план мероприятий, а так же в план мероприятий, направленных на развитие физической культуры  и спорта в трудовых коллективах</w:t>
      </w:r>
      <w:r w:rsidR="00150EED">
        <w:rPr>
          <w:rFonts w:ascii="Times New Roman" w:hAnsi="Times New Roman" w:cs="Times New Roman"/>
          <w:sz w:val="26"/>
          <w:szCs w:val="28"/>
        </w:rPr>
        <w:t xml:space="preserve"> спортивные мероприятия</w:t>
      </w:r>
      <w:r w:rsidRPr="005F2242">
        <w:rPr>
          <w:rFonts w:ascii="Times New Roman" w:hAnsi="Times New Roman" w:cs="Times New Roman"/>
          <w:sz w:val="26"/>
          <w:szCs w:val="28"/>
        </w:rPr>
        <w:t>.</w:t>
      </w:r>
      <w:proofErr w:type="gramEnd"/>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муниципальном образовании Усть-Абаканский район организуют и  проводят спортивные мероприятия, в том числе по внедрению Всероссийского комплекса «Готов к труду и обороне» (ГТО) работники учреждений:</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МБУДО «Усть-Абаканская спортивная школа»;</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Управление культуры, молодежной политики, спорта и туризма администрации Усть-Абаканского района. </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color w:val="000000"/>
          <w:spacing w:val="6"/>
          <w:sz w:val="26"/>
          <w:szCs w:val="24"/>
        </w:rPr>
        <w:t xml:space="preserve">В связи </w:t>
      </w:r>
      <w:r w:rsidRPr="005F2242">
        <w:rPr>
          <w:rFonts w:ascii="Times New Roman" w:hAnsi="Times New Roman" w:cs="Times New Roman"/>
          <w:color w:val="000000"/>
          <w:sz w:val="26"/>
          <w:szCs w:val="26"/>
        </w:rPr>
        <w:t xml:space="preserve">с ограничительными мероприятиями по угрозе </w:t>
      </w:r>
      <w:proofErr w:type="spellStart"/>
      <w:r w:rsidRPr="005F2242">
        <w:rPr>
          <w:rFonts w:ascii="Times New Roman" w:hAnsi="Times New Roman" w:cs="Times New Roman"/>
          <w:color w:val="000000"/>
          <w:sz w:val="26"/>
          <w:szCs w:val="26"/>
        </w:rPr>
        <w:t>коронавируса</w:t>
      </w:r>
      <w:proofErr w:type="spellEnd"/>
      <w:r w:rsidRPr="005F2242">
        <w:rPr>
          <w:rFonts w:ascii="Times New Roman" w:hAnsi="Times New Roman" w:cs="Times New Roman"/>
          <w:color w:val="000000"/>
          <w:sz w:val="26"/>
          <w:szCs w:val="26"/>
        </w:rPr>
        <w:t xml:space="preserve"> в  проведение плановых мероприятий работодателями учреждений Усть-Абаканского района вносились изменения, ограничения по их проведению.</w:t>
      </w:r>
    </w:p>
    <w:p w:rsidR="00722ADE" w:rsidRPr="005F2242" w:rsidRDefault="00722ADE" w:rsidP="00722ADE">
      <w:pPr>
        <w:pStyle w:val="ad"/>
        <w:ind w:firstLine="284"/>
        <w:rPr>
          <w:rFonts w:ascii="Times New Roman" w:hAnsi="Times New Roman" w:cs="Times New Roman"/>
          <w:sz w:val="26"/>
          <w:szCs w:val="28"/>
        </w:rPr>
      </w:pPr>
    </w:p>
    <w:p w:rsidR="0098165D" w:rsidRPr="005F2242" w:rsidRDefault="0098165D" w:rsidP="0098165D">
      <w:pPr>
        <w:pStyle w:val="ad"/>
        <w:jc w:val="center"/>
        <w:rPr>
          <w:rFonts w:ascii="Times New Roman" w:hAnsi="Times New Roman" w:cs="Times New Roman"/>
          <w:sz w:val="26"/>
          <w:szCs w:val="28"/>
        </w:rPr>
      </w:pPr>
      <w:r w:rsidRPr="005F2242">
        <w:rPr>
          <w:rFonts w:ascii="Times New Roman" w:hAnsi="Times New Roman" w:cs="Times New Roman"/>
          <w:sz w:val="26"/>
          <w:szCs w:val="28"/>
        </w:rPr>
        <w:t>Внедрение профессиональных стандартов в бюджетных организациях муниципального образования Усть-Абаканский район</w:t>
      </w:r>
    </w:p>
    <w:p w:rsidR="0098165D" w:rsidRPr="005F2242" w:rsidRDefault="0098165D" w:rsidP="0098165D">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98165D" w:rsidRPr="005F2242"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исполнения постановления Правительства Российской Федерации от 27.06.2017 № 584 «Об особенностях применения профессиональных стандартов» согласно</w:t>
      </w:r>
      <w:r w:rsidR="00150EED">
        <w:rPr>
          <w:rFonts w:ascii="Times New Roman" w:hAnsi="Times New Roman" w:cs="Times New Roman"/>
          <w:sz w:val="26"/>
          <w:szCs w:val="28"/>
        </w:rPr>
        <w:t>,</w:t>
      </w:r>
      <w:r w:rsidRPr="005F2242">
        <w:rPr>
          <w:rFonts w:ascii="Times New Roman" w:hAnsi="Times New Roman" w:cs="Times New Roman"/>
          <w:sz w:val="26"/>
          <w:szCs w:val="28"/>
        </w:rPr>
        <w:t xml:space="preserve"> которому в государственных и муниципальных организациях проводятся мероприятия по  применению профессиональных стандартов.  </w:t>
      </w:r>
    </w:p>
    <w:p w:rsidR="0098165D"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Мероприятия включают в себя издание приказов, составление планов  по подготовке и внедрению </w:t>
      </w:r>
      <w:proofErr w:type="spellStart"/>
      <w:r w:rsidRPr="005F2242">
        <w:rPr>
          <w:rFonts w:ascii="Times New Roman" w:hAnsi="Times New Roman" w:cs="Times New Roman"/>
          <w:sz w:val="26"/>
          <w:szCs w:val="28"/>
        </w:rPr>
        <w:t>профстандартов</w:t>
      </w:r>
      <w:proofErr w:type="spellEnd"/>
      <w:r w:rsidRPr="005F2242">
        <w:rPr>
          <w:rFonts w:ascii="Times New Roman" w:hAnsi="Times New Roman" w:cs="Times New Roman"/>
          <w:sz w:val="26"/>
          <w:szCs w:val="28"/>
        </w:rPr>
        <w:t xml:space="preserve">, разрабатываются мероприятия направленные на переподготовку работников. Работа по применению </w:t>
      </w:r>
      <w:proofErr w:type="spellStart"/>
      <w:r w:rsidRPr="005F2242">
        <w:rPr>
          <w:rFonts w:ascii="Times New Roman" w:hAnsi="Times New Roman" w:cs="Times New Roman"/>
          <w:sz w:val="26"/>
          <w:szCs w:val="28"/>
        </w:rPr>
        <w:t>профстандартов</w:t>
      </w:r>
      <w:proofErr w:type="spellEnd"/>
      <w:r w:rsidRPr="005F2242">
        <w:rPr>
          <w:rFonts w:ascii="Times New Roman" w:hAnsi="Times New Roman" w:cs="Times New Roman"/>
          <w:sz w:val="26"/>
          <w:szCs w:val="28"/>
        </w:rPr>
        <w:t xml:space="preserve"> в основном проводится в бюджетных учреждениях района, а в основном в Управления образования администрации Усть-Абаканского района.</w:t>
      </w:r>
      <w:r>
        <w:rPr>
          <w:rFonts w:ascii="Times New Roman" w:hAnsi="Times New Roman" w:cs="Times New Roman"/>
          <w:sz w:val="26"/>
          <w:szCs w:val="28"/>
        </w:rPr>
        <w:t xml:space="preserve"> </w:t>
      </w:r>
    </w:p>
    <w:p w:rsidR="00722ADE" w:rsidRDefault="00722ADE" w:rsidP="00722ADE">
      <w:pPr>
        <w:pStyle w:val="ad"/>
        <w:ind w:left="284" w:hanging="284"/>
        <w:rPr>
          <w:rFonts w:ascii="Times New Roman" w:hAnsi="Times New Roman" w:cs="Times New Roman"/>
          <w:sz w:val="26"/>
          <w:szCs w:val="28"/>
        </w:rPr>
      </w:pPr>
    </w:p>
    <w:p w:rsidR="009C143E" w:rsidRPr="008D3B1A" w:rsidRDefault="009C143E" w:rsidP="0034778E">
      <w:pPr>
        <w:jc w:val="both"/>
        <w:rPr>
          <w:bCs/>
          <w:kern w:val="1"/>
          <w:sz w:val="26"/>
          <w:szCs w:val="26"/>
        </w:rPr>
      </w:pPr>
      <w:r w:rsidRPr="008D3B1A">
        <w:rPr>
          <w:sz w:val="26"/>
          <w:szCs w:val="26"/>
        </w:rPr>
        <w:tab/>
      </w:r>
      <w:r w:rsidR="0072496B" w:rsidRPr="00D32C9D">
        <w:rPr>
          <w:i/>
          <w:color w:val="000000"/>
          <w:sz w:val="26"/>
          <w:szCs w:val="26"/>
        </w:rPr>
        <w:t xml:space="preserve">б) </w:t>
      </w:r>
      <w:r w:rsidR="0072496B" w:rsidRPr="00D32C9D">
        <w:rPr>
          <w:i/>
          <w:sz w:val="26"/>
          <w:szCs w:val="26"/>
        </w:rPr>
        <w:t>Перечень</w:t>
      </w:r>
      <w:r w:rsidR="0072496B" w:rsidRPr="00D32C9D">
        <w:rPr>
          <w:i/>
          <w:color w:val="000000"/>
          <w:sz w:val="26"/>
          <w:szCs w:val="26"/>
        </w:rPr>
        <w:t xml:space="preserve"> мероприятий, реализуемых в рамках муниципальной программы (причины частичного или полного невыполнения), с указанием объемов бюджетных ассигнований, направленных на их реализацию;</w:t>
      </w:r>
      <w:r w:rsidR="0072496B" w:rsidRPr="008D3B1A">
        <w:rPr>
          <w:i/>
          <w:sz w:val="26"/>
          <w:szCs w:val="26"/>
        </w:rPr>
        <w:br/>
      </w:r>
    </w:p>
    <w:p w:rsidR="009C143E" w:rsidRDefault="009C143E" w:rsidP="00E03EAA">
      <w:pPr>
        <w:ind w:firstLine="720"/>
        <w:jc w:val="both"/>
        <w:rPr>
          <w:bCs/>
          <w:kern w:val="1"/>
          <w:sz w:val="26"/>
          <w:szCs w:val="26"/>
        </w:rPr>
      </w:pPr>
      <w:r w:rsidRPr="008D3B1A">
        <w:rPr>
          <w:bCs/>
          <w:kern w:val="1"/>
          <w:sz w:val="26"/>
          <w:szCs w:val="26"/>
        </w:rPr>
        <w:t>На реализацию</w:t>
      </w:r>
      <w:r w:rsidR="00D32C9D">
        <w:rPr>
          <w:bCs/>
          <w:kern w:val="1"/>
          <w:sz w:val="26"/>
          <w:szCs w:val="26"/>
        </w:rPr>
        <w:t xml:space="preserve"> программных</w:t>
      </w:r>
      <w:r w:rsidRPr="008D3B1A">
        <w:rPr>
          <w:bCs/>
          <w:kern w:val="1"/>
          <w:sz w:val="26"/>
          <w:szCs w:val="26"/>
        </w:rPr>
        <w:t xml:space="preserve"> </w:t>
      </w:r>
      <w:r w:rsidR="00E03EAA" w:rsidRPr="008D3B1A">
        <w:rPr>
          <w:bCs/>
          <w:kern w:val="1"/>
          <w:sz w:val="26"/>
          <w:szCs w:val="26"/>
        </w:rPr>
        <w:t>мероприятий</w:t>
      </w:r>
      <w:r w:rsidR="00D32C9D">
        <w:rPr>
          <w:bCs/>
          <w:kern w:val="1"/>
          <w:sz w:val="26"/>
          <w:szCs w:val="26"/>
        </w:rPr>
        <w:t>, предусмотренных</w:t>
      </w:r>
      <w:r w:rsidR="00E03EAA" w:rsidRPr="008D3B1A">
        <w:rPr>
          <w:bCs/>
          <w:kern w:val="1"/>
          <w:sz w:val="26"/>
          <w:szCs w:val="26"/>
        </w:rPr>
        <w:t xml:space="preserve"> </w:t>
      </w:r>
      <w:r w:rsidRPr="008D3B1A">
        <w:rPr>
          <w:bCs/>
          <w:kern w:val="1"/>
          <w:sz w:val="26"/>
          <w:szCs w:val="26"/>
        </w:rPr>
        <w:t xml:space="preserve">муниципальной программы </w:t>
      </w:r>
      <w:r w:rsidRPr="008D3B1A">
        <w:rPr>
          <w:sz w:val="26"/>
          <w:szCs w:val="26"/>
        </w:rPr>
        <w:t>«</w:t>
      </w:r>
      <w:r w:rsidR="00334292">
        <w:rPr>
          <w:sz w:val="26"/>
          <w:szCs w:val="26"/>
        </w:rPr>
        <w:t>Улучшение условий и охраны труда в</w:t>
      </w:r>
      <w:r w:rsidR="00D32C9D">
        <w:rPr>
          <w:sz w:val="26"/>
          <w:szCs w:val="26"/>
        </w:rPr>
        <w:t xml:space="preserve">                             </w:t>
      </w:r>
      <w:r w:rsidR="00334292">
        <w:rPr>
          <w:sz w:val="26"/>
          <w:szCs w:val="26"/>
        </w:rPr>
        <w:t xml:space="preserve"> </w:t>
      </w:r>
      <w:r w:rsidR="00334292">
        <w:rPr>
          <w:sz w:val="26"/>
          <w:szCs w:val="26"/>
        </w:rPr>
        <w:lastRenderedPageBreak/>
        <w:t xml:space="preserve">Усть-Абаканском районе» </w:t>
      </w:r>
      <w:r w:rsidR="00673411" w:rsidRPr="008D3B1A">
        <w:rPr>
          <w:bCs/>
          <w:kern w:val="1"/>
          <w:sz w:val="26"/>
          <w:szCs w:val="26"/>
        </w:rPr>
        <w:t>в 2021</w:t>
      </w:r>
      <w:r w:rsidRPr="008D3B1A">
        <w:rPr>
          <w:bCs/>
          <w:kern w:val="1"/>
          <w:sz w:val="26"/>
          <w:szCs w:val="26"/>
        </w:rPr>
        <w:t xml:space="preserve"> году </w:t>
      </w:r>
      <w:r w:rsidR="004411F8" w:rsidRPr="008D3B1A">
        <w:rPr>
          <w:bCs/>
          <w:kern w:val="1"/>
          <w:sz w:val="26"/>
          <w:szCs w:val="26"/>
        </w:rPr>
        <w:t xml:space="preserve">было </w:t>
      </w:r>
      <w:r w:rsidRPr="008D3B1A">
        <w:rPr>
          <w:bCs/>
          <w:kern w:val="1"/>
          <w:sz w:val="26"/>
          <w:szCs w:val="26"/>
        </w:rPr>
        <w:t>предусмотрено</w:t>
      </w:r>
      <w:r w:rsidR="003A7674">
        <w:rPr>
          <w:bCs/>
          <w:kern w:val="1"/>
          <w:sz w:val="26"/>
          <w:szCs w:val="26"/>
        </w:rPr>
        <w:t xml:space="preserve"> 4459,4 тыс. рублей,</w:t>
      </w:r>
      <w:r w:rsidR="003A7674" w:rsidRPr="003A7674">
        <w:rPr>
          <w:color w:val="000000"/>
          <w:sz w:val="26"/>
          <w:szCs w:val="26"/>
        </w:rPr>
        <w:t xml:space="preserve"> </w:t>
      </w:r>
      <w:r w:rsidR="003A7674" w:rsidRPr="00B925AB">
        <w:rPr>
          <w:color w:val="000000"/>
          <w:sz w:val="26"/>
          <w:szCs w:val="26"/>
        </w:rPr>
        <w:t xml:space="preserve">в том числе за счет средств республиканского бюджета Республики Хакасия (далее – республиканский бюджет) – </w:t>
      </w:r>
      <w:r w:rsidR="003A7674">
        <w:rPr>
          <w:bCs/>
          <w:kern w:val="1"/>
          <w:sz w:val="26"/>
          <w:szCs w:val="26"/>
        </w:rPr>
        <w:t xml:space="preserve">500,00 </w:t>
      </w:r>
      <w:r w:rsidR="003A7674" w:rsidRPr="00B925AB">
        <w:rPr>
          <w:color w:val="000000"/>
          <w:sz w:val="26"/>
          <w:szCs w:val="26"/>
        </w:rPr>
        <w:t xml:space="preserve">тыс. рублей, бюджета </w:t>
      </w:r>
      <w:r w:rsidR="003A7674">
        <w:rPr>
          <w:color w:val="000000"/>
          <w:sz w:val="26"/>
          <w:szCs w:val="26"/>
        </w:rPr>
        <w:t xml:space="preserve">муниципального образования </w:t>
      </w:r>
      <w:r w:rsidR="003A7674" w:rsidRPr="00B925AB">
        <w:rPr>
          <w:color w:val="000000"/>
          <w:sz w:val="26"/>
          <w:szCs w:val="26"/>
        </w:rPr>
        <w:t>Усть-Абаканск</w:t>
      </w:r>
      <w:r w:rsidR="003A7674">
        <w:rPr>
          <w:color w:val="000000"/>
          <w:sz w:val="26"/>
          <w:szCs w:val="26"/>
        </w:rPr>
        <w:t>ий</w:t>
      </w:r>
      <w:r w:rsidR="003A7674" w:rsidRPr="00B925AB">
        <w:rPr>
          <w:color w:val="000000"/>
          <w:sz w:val="26"/>
          <w:szCs w:val="26"/>
        </w:rPr>
        <w:t xml:space="preserve"> район (далее – районный бюджет) – </w:t>
      </w:r>
      <w:r w:rsidR="003A7674">
        <w:rPr>
          <w:bCs/>
          <w:kern w:val="1"/>
          <w:sz w:val="26"/>
          <w:szCs w:val="26"/>
        </w:rPr>
        <w:t>3959,4</w:t>
      </w:r>
      <w:r w:rsidR="003A7674" w:rsidRPr="00B925AB">
        <w:rPr>
          <w:color w:val="000000"/>
          <w:sz w:val="26"/>
          <w:szCs w:val="26"/>
        </w:rPr>
        <w:t xml:space="preserve"> тыс. рублей. </w:t>
      </w:r>
      <w:r w:rsidR="00E03EAA" w:rsidRPr="008D3B1A">
        <w:rPr>
          <w:bCs/>
          <w:kern w:val="1"/>
          <w:sz w:val="26"/>
          <w:szCs w:val="26"/>
        </w:rPr>
        <w:t xml:space="preserve">Исполнение </w:t>
      </w:r>
      <w:r w:rsidR="00B3584C" w:rsidRPr="008D3B1A">
        <w:rPr>
          <w:bCs/>
          <w:kern w:val="1"/>
          <w:sz w:val="26"/>
          <w:szCs w:val="26"/>
        </w:rPr>
        <w:t>п</w:t>
      </w:r>
      <w:r w:rsidR="00673411" w:rsidRPr="008D3B1A">
        <w:rPr>
          <w:bCs/>
          <w:kern w:val="1"/>
          <w:sz w:val="26"/>
          <w:szCs w:val="26"/>
        </w:rPr>
        <w:t>рограммы за 2021</w:t>
      </w:r>
      <w:r w:rsidR="00E03EAA" w:rsidRPr="008D3B1A">
        <w:rPr>
          <w:bCs/>
          <w:kern w:val="1"/>
          <w:sz w:val="26"/>
          <w:szCs w:val="26"/>
        </w:rPr>
        <w:t xml:space="preserve"> год </w:t>
      </w:r>
      <w:r w:rsidRPr="008D3B1A">
        <w:rPr>
          <w:bCs/>
          <w:kern w:val="1"/>
          <w:sz w:val="26"/>
          <w:szCs w:val="26"/>
        </w:rPr>
        <w:t xml:space="preserve">составило </w:t>
      </w:r>
      <w:r w:rsidR="00334292">
        <w:rPr>
          <w:bCs/>
          <w:kern w:val="1"/>
          <w:sz w:val="26"/>
          <w:szCs w:val="26"/>
        </w:rPr>
        <w:t>3864,2 тыс</w:t>
      </w:r>
      <w:proofErr w:type="gramStart"/>
      <w:r w:rsidR="00334292">
        <w:rPr>
          <w:bCs/>
          <w:kern w:val="1"/>
          <w:sz w:val="26"/>
          <w:szCs w:val="26"/>
        </w:rPr>
        <w:t>.р</w:t>
      </w:r>
      <w:proofErr w:type="gramEnd"/>
      <w:r w:rsidR="00334292">
        <w:rPr>
          <w:bCs/>
          <w:kern w:val="1"/>
          <w:sz w:val="26"/>
          <w:szCs w:val="26"/>
        </w:rPr>
        <w:t>уб</w:t>
      </w:r>
      <w:r w:rsidR="003A7674">
        <w:rPr>
          <w:bCs/>
          <w:kern w:val="1"/>
          <w:sz w:val="26"/>
          <w:szCs w:val="26"/>
        </w:rPr>
        <w:t>лей</w:t>
      </w:r>
      <w:r w:rsidR="00334292">
        <w:rPr>
          <w:bCs/>
          <w:kern w:val="1"/>
          <w:sz w:val="26"/>
          <w:szCs w:val="26"/>
        </w:rPr>
        <w:t xml:space="preserve"> </w:t>
      </w:r>
      <w:r w:rsidR="00673411" w:rsidRPr="008D3B1A">
        <w:rPr>
          <w:bCs/>
          <w:kern w:val="1"/>
          <w:sz w:val="26"/>
          <w:szCs w:val="26"/>
        </w:rPr>
        <w:t>(</w:t>
      </w:r>
      <w:r w:rsidR="00334292">
        <w:rPr>
          <w:bCs/>
          <w:kern w:val="1"/>
          <w:sz w:val="26"/>
          <w:szCs w:val="26"/>
        </w:rPr>
        <w:t>86,7</w:t>
      </w:r>
      <w:r w:rsidR="00673411" w:rsidRPr="008D3B1A">
        <w:rPr>
          <w:bCs/>
          <w:kern w:val="1"/>
          <w:sz w:val="26"/>
          <w:szCs w:val="26"/>
        </w:rPr>
        <w:t>%), в том числе</w:t>
      </w:r>
      <w:r w:rsidR="003A7674">
        <w:rPr>
          <w:bCs/>
          <w:kern w:val="1"/>
          <w:sz w:val="26"/>
          <w:szCs w:val="26"/>
        </w:rPr>
        <w:t>:</w:t>
      </w:r>
      <w:r w:rsidR="00673411" w:rsidRPr="008D3B1A">
        <w:rPr>
          <w:bCs/>
          <w:kern w:val="1"/>
          <w:sz w:val="26"/>
          <w:szCs w:val="26"/>
        </w:rPr>
        <w:t xml:space="preserve"> </w:t>
      </w:r>
      <w:r w:rsidR="003A7674">
        <w:rPr>
          <w:bCs/>
          <w:kern w:val="1"/>
          <w:sz w:val="26"/>
          <w:szCs w:val="26"/>
        </w:rPr>
        <w:t xml:space="preserve">486,4 </w:t>
      </w:r>
      <w:r w:rsidR="003A7674" w:rsidRPr="008D3B1A">
        <w:rPr>
          <w:bCs/>
          <w:kern w:val="1"/>
          <w:sz w:val="26"/>
          <w:szCs w:val="26"/>
        </w:rPr>
        <w:t>тыс.рублей – средства республиканского бюджета</w:t>
      </w:r>
      <w:r w:rsidR="003A7674">
        <w:rPr>
          <w:bCs/>
          <w:kern w:val="1"/>
          <w:sz w:val="26"/>
          <w:szCs w:val="26"/>
        </w:rPr>
        <w:t xml:space="preserve"> и </w:t>
      </w:r>
      <w:r w:rsidR="00334292">
        <w:rPr>
          <w:bCs/>
          <w:kern w:val="1"/>
          <w:sz w:val="26"/>
          <w:szCs w:val="26"/>
        </w:rPr>
        <w:t>3377,</w:t>
      </w:r>
      <w:r w:rsidR="003A7674">
        <w:rPr>
          <w:bCs/>
          <w:kern w:val="1"/>
          <w:sz w:val="26"/>
          <w:szCs w:val="26"/>
        </w:rPr>
        <w:t>8</w:t>
      </w:r>
      <w:r w:rsidR="00E03EAA" w:rsidRPr="008D3B1A">
        <w:rPr>
          <w:bCs/>
          <w:kern w:val="1"/>
          <w:sz w:val="26"/>
          <w:szCs w:val="26"/>
        </w:rPr>
        <w:t xml:space="preserve"> тыс.рублей – средст</w:t>
      </w:r>
      <w:r w:rsidR="004411F8" w:rsidRPr="008D3B1A">
        <w:rPr>
          <w:bCs/>
          <w:kern w:val="1"/>
          <w:sz w:val="26"/>
          <w:szCs w:val="26"/>
        </w:rPr>
        <w:t xml:space="preserve">ва </w:t>
      </w:r>
      <w:r w:rsidR="003A7674">
        <w:rPr>
          <w:bCs/>
          <w:kern w:val="1"/>
          <w:sz w:val="26"/>
          <w:szCs w:val="26"/>
        </w:rPr>
        <w:t>районного бюджета</w:t>
      </w:r>
      <w:r w:rsidR="00334292">
        <w:rPr>
          <w:bCs/>
          <w:kern w:val="1"/>
          <w:sz w:val="26"/>
          <w:szCs w:val="26"/>
        </w:rPr>
        <w:t>.</w:t>
      </w:r>
      <w:r w:rsidR="004411F8" w:rsidRPr="008D3B1A">
        <w:rPr>
          <w:bCs/>
          <w:kern w:val="1"/>
          <w:sz w:val="26"/>
          <w:szCs w:val="26"/>
        </w:rPr>
        <w:t xml:space="preserve"> </w:t>
      </w:r>
    </w:p>
    <w:p w:rsidR="008940EA" w:rsidRDefault="008940EA" w:rsidP="00E03EAA">
      <w:pPr>
        <w:ind w:firstLine="720"/>
        <w:jc w:val="both"/>
        <w:rPr>
          <w:color w:val="000000"/>
          <w:sz w:val="26"/>
          <w:szCs w:val="26"/>
        </w:rPr>
      </w:pPr>
      <w:r w:rsidRPr="008D3B1A">
        <w:rPr>
          <w:color w:val="000000"/>
          <w:sz w:val="26"/>
          <w:szCs w:val="26"/>
        </w:rPr>
        <w:t xml:space="preserve">Недостаточно высокий процент исполнения по </w:t>
      </w:r>
      <w:r>
        <w:rPr>
          <w:color w:val="000000"/>
          <w:sz w:val="26"/>
          <w:szCs w:val="26"/>
        </w:rPr>
        <w:t>основному мероприятию       «</w:t>
      </w:r>
      <w:r w:rsidR="003A7674">
        <w:rPr>
          <w:color w:val="000000"/>
          <w:sz w:val="26"/>
          <w:szCs w:val="26"/>
        </w:rPr>
        <w:t>М</w:t>
      </w:r>
      <w:r w:rsidRPr="008D3B1A">
        <w:rPr>
          <w:color w:val="000000"/>
          <w:sz w:val="26"/>
          <w:szCs w:val="26"/>
        </w:rPr>
        <w:t>ероприяти</w:t>
      </w:r>
      <w:r>
        <w:rPr>
          <w:color w:val="000000"/>
          <w:sz w:val="26"/>
          <w:szCs w:val="26"/>
        </w:rPr>
        <w:t xml:space="preserve">я в области улучшения условий охраны труда» обусловлен тем, что </w:t>
      </w:r>
      <w:r w:rsidR="00302F31">
        <w:rPr>
          <w:color w:val="000000"/>
          <w:sz w:val="26"/>
          <w:szCs w:val="26"/>
        </w:rPr>
        <w:t>не все мероприятия выполнены в полном объеме, что в основном касается проведения специальной оценки условий труда, не проведение которой обусловлено карантинными мерами, связанных с пандемией.</w:t>
      </w:r>
    </w:p>
    <w:p w:rsidR="003A7674" w:rsidRDefault="003A7674" w:rsidP="003A7674">
      <w:pPr>
        <w:widowControl w:val="0"/>
        <w:autoSpaceDE w:val="0"/>
        <w:autoSpaceDN w:val="0"/>
        <w:adjustRightInd w:val="0"/>
        <w:jc w:val="center"/>
        <w:rPr>
          <w:i/>
          <w:sz w:val="26"/>
          <w:szCs w:val="26"/>
        </w:rPr>
      </w:pPr>
    </w:p>
    <w:p w:rsidR="003A7674" w:rsidRPr="00B925AB" w:rsidRDefault="003A7674" w:rsidP="003A7674">
      <w:pPr>
        <w:widowControl w:val="0"/>
        <w:autoSpaceDE w:val="0"/>
        <w:autoSpaceDN w:val="0"/>
        <w:adjustRightInd w:val="0"/>
        <w:jc w:val="center"/>
        <w:rPr>
          <w:i/>
          <w:sz w:val="26"/>
          <w:szCs w:val="26"/>
        </w:rPr>
      </w:pPr>
      <w:r>
        <w:rPr>
          <w:i/>
          <w:sz w:val="26"/>
          <w:szCs w:val="26"/>
        </w:rPr>
        <w:t>в)</w:t>
      </w:r>
      <w:r w:rsidRPr="00B925AB">
        <w:rPr>
          <w:i/>
          <w:sz w:val="26"/>
          <w:szCs w:val="26"/>
        </w:rPr>
        <w:t xml:space="preserve"> </w:t>
      </w:r>
      <w:r>
        <w:rPr>
          <w:i/>
          <w:sz w:val="26"/>
          <w:szCs w:val="26"/>
        </w:rPr>
        <w:t>р</w:t>
      </w:r>
      <w:r w:rsidRPr="00B925AB">
        <w:rPr>
          <w:i/>
          <w:sz w:val="26"/>
          <w:szCs w:val="26"/>
        </w:rPr>
        <w:t>езультат оценки эффективности</w:t>
      </w:r>
    </w:p>
    <w:p w:rsidR="003A7674" w:rsidRPr="008B23A0" w:rsidRDefault="003A7674" w:rsidP="003A7674">
      <w:pPr>
        <w:widowControl w:val="0"/>
        <w:autoSpaceDE w:val="0"/>
        <w:autoSpaceDN w:val="0"/>
        <w:adjustRightInd w:val="0"/>
        <w:jc w:val="center"/>
        <w:rPr>
          <w:b/>
          <w:sz w:val="16"/>
          <w:szCs w:val="16"/>
        </w:rPr>
      </w:pPr>
    </w:p>
    <w:p w:rsidR="003A7674" w:rsidRDefault="003A7674" w:rsidP="003A7674">
      <w:pPr>
        <w:widowControl w:val="0"/>
        <w:autoSpaceDE w:val="0"/>
        <w:autoSpaceDN w:val="0"/>
        <w:adjustRightInd w:val="0"/>
        <w:ind w:firstLine="709"/>
        <w:jc w:val="both"/>
        <w:rPr>
          <w:sz w:val="26"/>
          <w:szCs w:val="26"/>
        </w:rPr>
      </w:pPr>
      <w:r w:rsidRPr="00B925AB">
        <w:rPr>
          <w:sz w:val="26"/>
          <w:szCs w:val="26"/>
        </w:rPr>
        <w:t xml:space="preserve">Оценка эффективности муниципальной программы получена в соответствии с </w:t>
      </w:r>
      <w:hyperlink r:id="rId5" w:history="1">
        <w:r w:rsidRPr="00B925AB">
          <w:rPr>
            <w:sz w:val="26"/>
            <w:szCs w:val="26"/>
          </w:rPr>
          <w:t>Порядком</w:t>
        </w:r>
      </w:hyperlink>
      <w:r w:rsidRPr="00B925AB">
        <w:rPr>
          <w:sz w:val="26"/>
          <w:szCs w:val="26"/>
        </w:rPr>
        <w:t xml:space="preserve"> проведения оценки эффективности реализации муниципальных программ Усть-Абаканского района (постановление администрации Усть-Абаканског</w:t>
      </w:r>
      <w:r>
        <w:rPr>
          <w:sz w:val="26"/>
          <w:szCs w:val="26"/>
        </w:rPr>
        <w:t xml:space="preserve">о района от 01.02.2022 № 90-п) согласно Методике </w:t>
      </w:r>
      <w:proofErr w:type="gramStart"/>
      <w:r>
        <w:rPr>
          <w:sz w:val="26"/>
          <w:szCs w:val="26"/>
        </w:rPr>
        <w:t>проведения оценки эффективности реализации программы</w:t>
      </w:r>
      <w:proofErr w:type="gramEnd"/>
      <w:r w:rsidRPr="00B925AB">
        <w:rPr>
          <w:sz w:val="26"/>
          <w:szCs w:val="26"/>
        </w:rPr>
        <w:t>.</w:t>
      </w:r>
    </w:p>
    <w:p w:rsidR="003A7674" w:rsidRPr="00B925AB" w:rsidRDefault="003A7674" w:rsidP="003A7674">
      <w:pPr>
        <w:widowControl w:val="0"/>
        <w:autoSpaceDE w:val="0"/>
        <w:autoSpaceDN w:val="0"/>
        <w:adjustRightInd w:val="0"/>
        <w:ind w:firstLine="709"/>
        <w:jc w:val="both"/>
        <w:rPr>
          <w:sz w:val="26"/>
          <w:szCs w:val="26"/>
        </w:rPr>
      </w:pP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ОТЧЕТ</w:t>
      </w: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об оценке эффективности реализации муниципальной программы</w:t>
      </w:r>
    </w:p>
    <w:p w:rsidR="003A7674" w:rsidRPr="003A7674" w:rsidRDefault="003A7674" w:rsidP="003A7674">
      <w:pPr>
        <w:autoSpaceDE w:val="0"/>
        <w:autoSpaceDN w:val="0"/>
        <w:adjustRightInd w:val="0"/>
        <w:jc w:val="center"/>
        <w:rPr>
          <w:rFonts w:eastAsia="Calibri"/>
          <w:sz w:val="26"/>
          <w:szCs w:val="26"/>
        </w:rPr>
      </w:pPr>
      <w:r w:rsidRPr="003A7674">
        <w:rPr>
          <w:sz w:val="26"/>
          <w:szCs w:val="26"/>
        </w:rPr>
        <w:t>«Улучшение условий и охраны труда в Усть-Абаканском районе»</w:t>
      </w:r>
      <w:r w:rsidRPr="003A7674">
        <w:rPr>
          <w:rFonts w:eastAsia="Calibri"/>
          <w:sz w:val="26"/>
          <w:szCs w:val="26"/>
        </w:rPr>
        <w:t xml:space="preserve"> за 2021 год.</w:t>
      </w:r>
    </w:p>
    <w:p w:rsidR="003A7674" w:rsidRDefault="003A7674" w:rsidP="003A7674">
      <w:pPr>
        <w:autoSpaceDE w:val="0"/>
        <w:autoSpaceDN w:val="0"/>
        <w:adjustRightInd w:val="0"/>
        <w:jc w:val="center"/>
        <w:rPr>
          <w:rFonts w:eastAsia="Calibri"/>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1"/>
        <w:gridCol w:w="1276"/>
        <w:gridCol w:w="1276"/>
        <w:gridCol w:w="1276"/>
        <w:gridCol w:w="1275"/>
        <w:gridCol w:w="1700"/>
      </w:tblGrid>
      <w:tr w:rsidR="003A7674" w:rsidRPr="007132A2" w:rsidTr="00745574">
        <w:trPr>
          <w:trHeight w:val="1233"/>
        </w:trPr>
        <w:tc>
          <w:tcPr>
            <w:tcW w:w="2047"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Наименование показателей</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 xml:space="preserve">Ед. </w:t>
            </w:r>
            <w:proofErr w:type="spellStart"/>
            <w:r w:rsidRPr="007132A2">
              <w:rPr>
                <w:rFonts w:ascii="Times New Roman" w:hAnsi="Times New Roman" w:cs="Times New Roman"/>
                <w:sz w:val="24"/>
                <w:szCs w:val="24"/>
              </w:rPr>
              <w:t>изм</w:t>
            </w:r>
            <w:proofErr w:type="spellEnd"/>
            <w:r w:rsidRPr="007132A2">
              <w:rPr>
                <w:rFonts w:ascii="Times New Roman" w:hAnsi="Times New Roman" w:cs="Times New Roman"/>
                <w:sz w:val="24"/>
                <w:szCs w:val="24"/>
              </w:rPr>
              <w:t>.</w:t>
            </w:r>
          </w:p>
        </w:tc>
        <w:tc>
          <w:tcPr>
            <w:tcW w:w="1276" w:type="dxa"/>
          </w:tcPr>
          <w:p w:rsidR="003A7674" w:rsidRDefault="003A7674" w:rsidP="0016432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16432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за </w:t>
            </w:r>
            <w:r>
              <w:rPr>
                <w:rFonts w:ascii="Times New Roman" w:hAnsi="Times New Roman" w:cs="Times New Roman"/>
                <w:sz w:val="22"/>
                <w:szCs w:val="22"/>
              </w:rPr>
              <w:t xml:space="preserve">2020 </w:t>
            </w:r>
            <w:r w:rsidRPr="000E74A5">
              <w:rPr>
                <w:rFonts w:ascii="Times New Roman" w:hAnsi="Times New Roman" w:cs="Times New Roman"/>
                <w:sz w:val="22"/>
                <w:szCs w:val="22"/>
              </w:rPr>
              <w:t>год</w:t>
            </w:r>
          </w:p>
        </w:tc>
        <w:tc>
          <w:tcPr>
            <w:tcW w:w="1276" w:type="dxa"/>
          </w:tcPr>
          <w:p w:rsidR="003A7674"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 xml:space="preserve">Плановое значение показателей </w:t>
            </w:r>
          </w:p>
          <w:p w:rsidR="003A7674" w:rsidRPr="000E74A5"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на 20</w:t>
            </w:r>
            <w:r>
              <w:rPr>
                <w:rFonts w:ascii="Times New Roman" w:hAnsi="Times New Roman" w:cs="Times New Roman"/>
                <w:sz w:val="22"/>
                <w:szCs w:val="22"/>
              </w:rPr>
              <w:t xml:space="preserve">21 </w:t>
            </w:r>
            <w:r w:rsidRPr="000E74A5">
              <w:rPr>
                <w:rFonts w:ascii="Times New Roman" w:hAnsi="Times New Roman" w:cs="Times New Roman"/>
                <w:sz w:val="22"/>
                <w:szCs w:val="22"/>
              </w:rPr>
              <w:t>год</w:t>
            </w:r>
          </w:p>
        </w:tc>
        <w:tc>
          <w:tcPr>
            <w:tcW w:w="1276" w:type="dxa"/>
          </w:tcPr>
          <w:p w:rsidR="003A7674" w:rsidRDefault="003A7674" w:rsidP="003A7674">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3A7674">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за 20</w:t>
            </w:r>
            <w:r>
              <w:rPr>
                <w:rFonts w:ascii="Times New Roman" w:hAnsi="Times New Roman" w:cs="Times New Roman"/>
                <w:sz w:val="22"/>
                <w:szCs w:val="22"/>
              </w:rPr>
              <w:t>21</w:t>
            </w:r>
            <w:r w:rsidRPr="000E74A5">
              <w:rPr>
                <w:rFonts w:ascii="Times New Roman" w:hAnsi="Times New Roman" w:cs="Times New Roman"/>
                <w:sz w:val="22"/>
                <w:szCs w:val="22"/>
              </w:rPr>
              <w:t xml:space="preserve"> год</w:t>
            </w:r>
          </w:p>
        </w:tc>
        <w:tc>
          <w:tcPr>
            <w:tcW w:w="1275" w:type="dxa"/>
          </w:tcPr>
          <w:p w:rsidR="003A7674" w:rsidRDefault="003A7674" w:rsidP="0016432C">
            <w:pPr>
              <w:pStyle w:val="ConsPlusNormal"/>
              <w:ind w:left="-112"/>
              <w:jc w:val="center"/>
              <w:rPr>
                <w:rFonts w:ascii="Times New Roman" w:hAnsi="Times New Roman" w:cs="Times New Roman"/>
                <w:sz w:val="22"/>
                <w:szCs w:val="22"/>
              </w:rPr>
            </w:pPr>
            <w:r w:rsidRPr="000E74A5">
              <w:rPr>
                <w:rFonts w:ascii="Times New Roman" w:hAnsi="Times New Roman" w:cs="Times New Roman"/>
                <w:sz w:val="22"/>
                <w:szCs w:val="22"/>
              </w:rPr>
              <w:t xml:space="preserve">Исполнение </w:t>
            </w:r>
          </w:p>
          <w:p w:rsidR="003A7674" w:rsidRPr="000E74A5"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плана в отчетном периоде,</w:t>
            </w:r>
            <w:r>
              <w:rPr>
                <w:rFonts w:ascii="Times New Roman" w:hAnsi="Times New Roman" w:cs="Times New Roman"/>
                <w:sz w:val="22"/>
                <w:szCs w:val="22"/>
              </w:rPr>
              <w:t xml:space="preserve"> </w:t>
            </w:r>
            <w:r w:rsidRPr="000E74A5">
              <w:rPr>
                <w:rFonts w:ascii="Times New Roman" w:hAnsi="Times New Roman" w:cs="Times New Roman"/>
                <w:sz w:val="22"/>
                <w:szCs w:val="22"/>
              </w:rPr>
              <w:t xml:space="preserve">% </w:t>
            </w:r>
          </w:p>
          <w:p w:rsidR="003A7674" w:rsidRDefault="003A7674" w:rsidP="0016432C">
            <w:pPr>
              <w:pStyle w:val="ConsPlusNormal"/>
              <w:ind w:left="-112"/>
              <w:jc w:val="center"/>
              <w:rPr>
                <w:rFonts w:ascii="Times New Roman" w:hAnsi="Times New Roman" w:cs="Times New Roman"/>
              </w:rPr>
            </w:pPr>
            <w:r w:rsidRPr="009F7075">
              <w:rPr>
                <w:rFonts w:ascii="Times New Roman" w:hAnsi="Times New Roman" w:cs="Times New Roman"/>
              </w:rPr>
              <w:t>(столбец 5</w:t>
            </w:r>
            <w:proofErr w:type="gramStart"/>
            <w:r w:rsidRPr="009F7075">
              <w:rPr>
                <w:rFonts w:ascii="Times New Roman" w:hAnsi="Times New Roman" w:cs="Times New Roman"/>
              </w:rPr>
              <w:t xml:space="preserve"> :</w:t>
            </w:r>
            <w:proofErr w:type="gramEnd"/>
            <w:r w:rsidRPr="009F7075">
              <w:rPr>
                <w:rFonts w:ascii="Times New Roman" w:hAnsi="Times New Roman" w:cs="Times New Roman"/>
              </w:rPr>
              <w:t xml:space="preserve"> </w:t>
            </w:r>
          </w:p>
          <w:p w:rsidR="003A7674" w:rsidRPr="009F7075" w:rsidRDefault="003A7674" w:rsidP="0016432C">
            <w:pPr>
              <w:pStyle w:val="ConsPlusNormal"/>
              <w:jc w:val="center"/>
              <w:rPr>
                <w:rFonts w:ascii="Times New Roman" w:hAnsi="Times New Roman" w:cs="Times New Roman"/>
              </w:rPr>
            </w:pPr>
            <w:r w:rsidRPr="009F7075">
              <w:rPr>
                <w:rFonts w:ascii="Times New Roman" w:hAnsi="Times New Roman" w:cs="Times New Roman"/>
              </w:rPr>
              <w:t xml:space="preserve">столбец 4 </w:t>
            </w:r>
            <w:proofErr w:type="spellStart"/>
            <w:r w:rsidRPr="009F7075">
              <w:rPr>
                <w:rFonts w:ascii="Times New Roman" w:hAnsi="Times New Roman" w:cs="Times New Roman"/>
              </w:rPr>
              <w:t>x</w:t>
            </w:r>
            <w:proofErr w:type="spellEnd"/>
            <w:r w:rsidRPr="009F7075">
              <w:rPr>
                <w:rFonts w:ascii="Times New Roman" w:hAnsi="Times New Roman" w:cs="Times New Roman"/>
              </w:rPr>
              <w:t xml:space="preserve"> 100%)</w:t>
            </w:r>
          </w:p>
        </w:tc>
        <w:tc>
          <w:tcPr>
            <w:tcW w:w="1700" w:type="dxa"/>
          </w:tcPr>
          <w:p w:rsidR="003A7674" w:rsidRPr="000E74A5" w:rsidRDefault="003A7674" w:rsidP="0016432C">
            <w:pPr>
              <w:pStyle w:val="ConsPlusNormal"/>
              <w:ind w:left="-60" w:right="-36"/>
              <w:jc w:val="center"/>
              <w:rPr>
                <w:rFonts w:ascii="Times New Roman" w:hAnsi="Times New Roman" w:cs="Times New Roman"/>
                <w:sz w:val="22"/>
                <w:szCs w:val="22"/>
              </w:rPr>
            </w:pPr>
            <w:r w:rsidRPr="000E74A5">
              <w:rPr>
                <w:rFonts w:ascii="Times New Roman" w:hAnsi="Times New Roman" w:cs="Times New Roman"/>
                <w:sz w:val="22"/>
                <w:szCs w:val="22"/>
              </w:rPr>
              <w:t xml:space="preserve">Причины отклонений фактических значений показателей </w:t>
            </w:r>
            <w:proofErr w:type="gramStart"/>
            <w:r w:rsidRPr="000E74A5">
              <w:rPr>
                <w:rFonts w:ascii="Times New Roman" w:hAnsi="Times New Roman" w:cs="Times New Roman"/>
                <w:sz w:val="22"/>
                <w:szCs w:val="22"/>
              </w:rPr>
              <w:t>от</w:t>
            </w:r>
            <w:proofErr w:type="gramEnd"/>
            <w:r w:rsidRPr="000E74A5">
              <w:rPr>
                <w:rFonts w:ascii="Times New Roman" w:hAnsi="Times New Roman" w:cs="Times New Roman"/>
                <w:sz w:val="22"/>
                <w:szCs w:val="22"/>
              </w:rPr>
              <w:t xml:space="preserve"> плановых</w:t>
            </w:r>
          </w:p>
        </w:tc>
      </w:tr>
      <w:tr w:rsidR="003A7674" w:rsidRPr="007132A2" w:rsidTr="00745574">
        <w:trPr>
          <w:trHeight w:val="62"/>
        </w:trPr>
        <w:tc>
          <w:tcPr>
            <w:tcW w:w="2047"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0"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3A7674" w:rsidRPr="007132A2" w:rsidTr="00745574">
        <w:tc>
          <w:tcPr>
            <w:tcW w:w="2047" w:type="dxa"/>
          </w:tcPr>
          <w:p w:rsidR="003A7674" w:rsidRPr="007132A2" w:rsidRDefault="003A7674" w:rsidP="0016432C">
            <w:pPr>
              <w:pStyle w:val="ConsPlusNormal"/>
              <w:rPr>
                <w:rFonts w:ascii="Times New Roman" w:hAnsi="Times New Roman" w:cs="Times New Roman"/>
                <w:sz w:val="24"/>
                <w:szCs w:val="24"/>
              </w:rPr>
            </w:pPr>
            <w:r w:rsidRPr="007132A2">
              <w:rPr>
                <w:rFonts w:ascii="Times New Roman" w:hAnsi="Times New Roman" w:cs="Times New Roman"/>
                <w:sz w:val="24"/>
                <w:szCs w:val="24"/>
              </w:rPr>
              <w:t>Коэффициент финансового обеспечения</w:t>
            </w:r>
          </w:p>
        </w:tc>
        <w:tc>
          <w:tcPr>
            <w:tcW w:w="851" w:type="dxa"/>
          </w:tcPr>
          <w:p w:rsidR="003A7674" w:rsidRPr="007132A2" w:rsidRDefault="003A7674" w:rsidP="0016432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w:t>
            </w:r>
            <w:proofErr w:type="spellEnd"/>
          </w:p>
        </w:tc>
        <w:tc>
          <w:tcPr>
            <w:tcW w:w="1276" w:type="dxa"/>
          </w:tcPr>
          <w:p w:rsidR="003A7674" w:rsidRPr="007132A2"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276" w:type="dxa"/>
          </w:tcPr>
          <w:p w:rsidR="003A7674" w:rsidRPr="007132A2"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0,87</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700"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r>
      <w:tr w:rsidR="003A7674" w:rsidRPr="007132A2" w:rsidTr="00745574">
        <w:trPr>
          <w:trHeight w:val="242"/>
        </w:trPr>
        <w:tc>
          <w:tcPr>
            <w:tcW w:w="9701" w:type="dxa"/>
            <w:gridSpan w:val="7"/>
          </w:tcPr>
          <w:p w:rsidR="003A7674" w:rsidRPr="007132A2" w:rsidRDefault="003A7674" w:rsidP="0016432C">
            <w:pPr>
              <w:pStyle w:val="ConsPlusNormal"/>
              <w:rPr>
                <w:rFonts w:ascii="Times New Roman" w:hAnsi="Times New Roman" w:cs="Times New Roman"/>
                <w:sz w:val="24"/>
                <w:szCs w:val="24"/>
              </w:rPr>
            </w:pPr>
            <w:r w:rsidRPr="007132A2">
              <w:rPr>
                <w:rFonts w:ascii="Times New Roman" w:hAnsi="Times New Roman" w:cs="Times New Roman"/>
                <w:sz w:val="24"/>
                <w:szCs w:val="24"/>
              </w:rPr>
              <w:t xml:space="preserve">Показатели результативности </w:t>
            </w:r>
          </w:p>
        </w:tc>
      </w:tr>
      <w:tr w:rsidR="00824A50" w:rsidRPr="007132A2" w:rsidTr="00720888">
        <w:tc>
          <w:tcPr>
            <w:tcW w:w="2047" w:type="dxa"/>
          </w:tcPr>
          <w:p w:rsidR="00824A50" w:rsidRPr="00B13AA0" w:rsidRDefault="00824A50" w:rsidP="0016432C">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1 «Снижение численности пострадавших в результате несчастных случаев на производстве (чел.) </w:t>
            </w:r>
          </w:p>
        </w:tc>
        <w:tc>
          <w:tcPr>
            <w:tcW w:w="851" w:type="dxa"/>
          </w:tcPr>
          <w:p w:rsidR="00824A50" w:rsidRPr="00B925AB" w:rsidRDefault="00824A50" w:rsidP="0016432C">
            <w:pPr>
              <w:ind w:right="87"/>
              <w:jc w:val="center"/>
            </w:pPr>
            <w:r>
              <w:t>чел</w:t>
            </w:r>
          </w:p>
        </w:tc>
        <w:tc>
          <w:tcPr>
            <w:tcW w:w="1276" w:type="dxa"/>
          </w:tcPr>
          <w:p w:rsidR="00824A50" w:rsidRPr="00B925AB" w:rsidRDefault="00824A50" w:rsidP="00824A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24A50" w:rsidRPr="00B925AB" w:rsidRDefault="00824A50" w:rsidP="0016432C">
            <w:pPr>
              <w:ind w:right="87"/>
              <w:jc w:val="center"/>
            </w:pPr>
            <w:r>
              <w:t>3</w:t>
            </w:r>
          </w:p>
        </w:tc>
        <w:tc>
          <w:tcPr>
            <w:tcW w:w="1276" w:type="dxa"/>
          </w:tcPr>
          <w:p w:rsidR="00824A50" w:rsidRPr="00B925AB" w:rsidRDefault="00824A50" w:rsidP="0016432C">
            <w:pPr>
              <w:ind w:right="87"/>
              <w:jc w:val="center"/>
            </w:pPr>
            <w:r>
              <w:t>0</w:t>
            </w:r>
          </w:p>
        </w:tc>
        <w:tc>
          <w:tcPr>
            <w:tcW w:w="1275" w:type="dxa"/>
          </w:tcPr>
          <w:p w:rsidR="00824A50"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p w:rsidR="00824A50" w:rsidRDefault="00824A50" w:rsidP="0016432C">
            <w:pPr>
              <w:pStyle w:val="ConsPlusNormal"/>
              <w:jc w:val="center"/>
              <w:rPr>
                <w:rFonts w:ascii="Times New Roman" w:hAnsi="Times New Roman" w:cs="Times New Roman"/>
                <w:sz w:val="24"/>
                <w:szCs w:val="24"/>
              </w:rPr>
            </w:pPr>
          </w:p>
          <w:p w:rsidR="00824A50"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1</w:t>
            </w:r>
          </w:p>
          <w:p w:rsidR="00824A50" w:rsidRPr="007132A2" w:rsidRDefault="00824A50" w:rsidP="0016432C">
            <w:pPr>
              <w:pStyle w:val="ConsPlusNormal"/>
              <w:jc w:val="center"/>
              <w:rPr>
                <w:rFonts w:ascii="Times New Roman" w:hAnsi="Times New Roman" w:cs="Times New Roman"/>
                <w:sz w:val="24"/>
                <w:szCs w:val="24"/>
              </w:rPr>
            </w:pPr>
          </w:p>
        </w:tc>
        <w:tc>
          <w:tcPr>
            <w:tcW w:w="1700" w:type="dxa"/>
            <w:shd w:val="clear" w:color="auto" w:fill="auto"/>
          </w:tcPr>
          <w:p w:rsidR="00BE3BA6" w:rsidRPr="007132A2" w:rsidRDefault="00522CB4" w:rsidP="00BE3BA6">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w:t>
            </w:r>
            <w:r w:rsidR="00745574">
              <w:rPr>
                <w:rFonts w:ascii="Times New Roman" w:hAnsi="Times New Roman" w:cs="Times New Roman"/>
                <w:sz w:val="24"/>
                <w:szCs w:val="24"/>
              </w:rPr>
              <w:t>к</w:t>
            </w:r>
            <w:r>
              <w:rPr>
                <w:rFonts w:ascii="Times New Roman" w:hAnsi="Times New Roman" w:cs="Times New Roman"/>
                <w:sz w:val="24"/>
                <w:szCs w:val="24"/>
              </w:rPr>
              <w:t>ом</w:t>
            </w:r>
            <w:r w:rsidR="00745574">
              <w:rPr>
                <w:rFonts w:ascii="Times New Roman" w:hAnsi="Times New Roman" w:cs="Times New Roman"/>
                <w:sz w:val="24"/>
                <w:szCs w:val="24"/>
              </w:rPr>
              <w:t>плек</w:t>
            </w:r>
            <w:r>
              <w:rPr>
                <w:rFonts w:ascii="Times New Roman" w:hAnsi="Times New Roman" w:cs="Times New Roman"/>
                <w:sz w:val="24"/>
                <w:szCs w:val="24"/>
              </w:rPr>
              <w:t xml:space="preserve">са превентивных мер по улучшению условий труда </w:t>
            </w:r>
            <w:r w:rsidR="00745574">
              <w:rPr>
                <w:rFonts w:ascii="Times New Roman" w:hAnsi="Times New Roman" w:cs="Times New Roman"/>
                <w:sz w:val="24"/>
                <w:szCs w:val="24"/>
              </w:rPr>
              <w:t>работников</w:t>
            </w:r>
            <w:r w:rsidR="00BE3BA6">
              <w:rPr>
                <w:rFonts w:ascii="Times New Roman" w:hAnsi="Times New Roman" w:cs="Times New Roman"/>
                <w:sz w:val="24"/>
                <w:szCs w:val="24"/>
              </w:rPr>
              <w:t xml:space="preserve"> по снижению количества несчастных случаев </w:t>
            </w:r>
          </w:p>
        </w:tc>
      </w:tr>
      <w:tr w:rsidR="00824A50" w:rsidRPr="007132A2" w:rsidTr="00720888">
        <w:tc>
          <w:tcPr>
            <w:tcW w:w="2047" w:type="dxa"/>
          </w:tcPr>
          <w:p w:rsidR="00824A50" w:rsidRPr="00B13AA0" w:rsidRDefault="00824A50" w:rsidP="0016432C">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lastRenderedPageBreak/>
              <w:t>Показатель 2 «Увеличение количества рабочих мест, на которых проведена специальная оценка условий труда</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sidRPr="00B13AA0">
              <w:rPr>
                <w:rFonts w:ascii="Times New Roman" w:hAnsi="Times New Roman" w:cs="Times New Roman"/>
                <w:sz w:val="24"/>
                <w:szCs w:val="24"/>
              </w:rPr>
              <w:t>» (</w:t>
            </w:r>
            <w:proofErr w:type="gramStart"/>
            <w:r w:rsidRPr="00B13AA0">
              <w:rPr>
                <w:rFonts w:ascii="Times New Roman" w:hAnsi="Times New Roman" w:cs="Times New Roman"/>
                <w:sz w:val="24"/>
                <w:szCs w:val="24"/>
              </w:rPr>
              <w:t>рабочи</w:t>
            </w:r>
            <w:r>
              <w:rPr>
                <w:rFonts w:ascii="Times New Roman" w:hAnsi="Times New Roman" w:cs="Times New Roman"/>
                <w:sz w:val="24"/>
                <w:szCs w:val="24"/>
              </w:rPr>
              <w:t>е</w:t>
            </w:r>
            <w:proofErr w:type="gramEnd"/>
            <w:r w:rsidRPr="00B13AA0">
              <w:rPr>
                <w:rFonts w:ascii="Times New Roman" w:hAnsi="Times New Roman" w:cs="Times New Roman"/>
                <w:sz w:val="24"/>
                <w:szCs w:val="24"/>
              </w:rPr>
              <w:t xml:space="preserve"> мест</w:t>
            </w:r>
            <w:r>
              <w:rPr>
                <w:rFonts w:ascii="Times New Roman" w:hAnsi="Times New Roman" w:cs="Times New Roman"/>
                <w:sz w:val="24"/>
                <w:szCs w:val="24"/>
              </w:rPr>
              <w:t>а)</w:t>
            </w:r>
          </w:p>
        </w:tc>
        <w:tc>
          <w:tcPr>
            <w:tcW w:w="851" w:type="dxa"/>
          </w:tcPr>
          <w:p w:rsidR="00824A50" w:rsidRPr="00B925AB" w:rsidRDefault="00824A50" w:rsidP="0016432C">
            <w:pPr>
              <w:ind w:right="87"/>
              <w:jc w:val="center"/>
            </w:pPr>
          </w:p>
        </w:tc>
        <w:tc>
          <w:tcPr>
            <w:tcW w:w="1276" w:type="dxa"/>
          </w:tcPr>
          <w:p w:rsidR="00824A50" w:rsidRDefault="00824A50" w:rsidP="0016432C">
            <w:pPr>
              <w:ind w:right="87"/>
              <w:jc w:val="center"/>
              <w:rPr>
                <w:spacing w:val="2"/>
                <w:shd w:val="clear" w:color="auto" w:fill="FFFFFF"/>
              </w:rPr>
            </w:pPr>
          </w:p>
          <w:p w:rsidR="00824A50" w:rsidRPr="00B925AB" w:rsidRDefault="00824A50" w:rsidP="00824A50">
            <w:pPr>
              <w:pStyle w:val="ConsPlusNormal"/>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w:t>
            </w:r>
          </w:p>
        </w:tc>
        <w:tc>
          <w:tcPr>
            <w:tcW w:w="1276" w:type="dxa"/>
          </w:tcPr>
          <w:p w:rsidR="00824A50" w:rsidRPr="00B925AB" w:rsidRDefault="00824A50" w:rsidP="0016432C">
            <w:pPr>
              <w:ind w:right="87"/>
              <w:jc w:val="center"/>
            </w:pPr>
            <w:r>
              <w:rPr>
                <w:spacing w:val="2"/>
                <w:shd w:val="clear" w:color="auto" w:fill="FFFFFF"/>
              </w:rPr>
              <w:t>175</w:t>
            </w:r>
          </w:p>
        </w:tc>
        <w:tc>
          <w:tcPr>
            <w:tcW w:w="1276" w:type="dxa"/>
          </w:tcPr>
          <w:p w:rsidR="00824A50" w:rsidRPr="00B925AB" w:rsidRDefault="00824A50" w:rsidP="0016432C">
            <w:pPr>
              <w:ind w:right="87"/>
              <w:jc w:val="center"/>
            </w:pPr>
            <w:r>
              <w:t>48</w:t>
            </w:r>
          </w:p>
        </w:tc>
        <w:tc>
          <w:tcPr>
            <w:tcW w:w="1275" w:type="dxa"/>
          </w:tcPr>
          <w:p w:rsidR="00824A50"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0,27%</w:t>
            </w:r>
          </w:p>
          <w:p w:rsidR="00824A50" w:rsidRDefault="00824A50" w:rsidP="0016432C">
            <w:pPr>
              <w:pStyle w:val="ConsPlusNormal"/>
              <w:jc w:val="center"/>
              <w:rPr>
                <w:rFonts w:ascii="Times New Roman" w:hAnsi="Times New Roman" w:cs="Times New Roman"/>
                <w:sz w:val="24"/>
                <w:szCs w:val="24"/>
              </w:rPr>
            </w:pPr>
          </w:p>
          <w:p w:rsidR="00824A50" w:rsidRPr="007132A2" w:rsidRDefault="00824A50" w:rsidP="00824A50">
            <w:pPr>
              <w:pStyle w:val="ConsPlusNormal"/>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0,27</w:t>
            </w:r>
          </w:p>
        </w:tc>
        <w:tc>
          <w:tcPr>
            <w:tcW w:w="1700" w:type="dxa"/>
            <w:shd w:val="clear" w:color="auto" w:fill="auto"/>
          </w:tcPr>
          <w:p w:rsidR="00824A50" w:rsidRPr="009F7075" w:rsidRDefault="00BE3BA6" w:rsidP="00824A50">
            <w:pPr>
              <w:pStyle w:val="ConsPlusNormal"/>
              <w:rPr>
                <w:rFonts w:ascii="Times New Roman" w:hAnsi="Times New Roman" w:cs="Times New Roman"/>
                <w:sz w:val="24"/>
                <w:szCs w:val="24"/>
              </w:rPr>
            </w:pPr>
            <w:r>
              <w:rPr>
                <w:rFonts w:ascii="Times New Roman" w:hAnsi="Times New Roman" w:cs="Times New Roman"/>
                <w:sz w:val="24"/>
                <w:szCs w:val="24"/>
              </w:rPr>
              <w:t xml:space="preserve"> Неисполнение мероприятий по проведению специальной оценки условий труда в связи с карантинными мерами по пандемии </w:t>
            </w:r>
            <w:proofErr w:type="spellStart"/>
            <w:r>
              <w:rPr>
                <w:rFonts w:ascii="Times New Roman" w:hAnsi="Times New Roman" w:cs="Times New Roman"/>
                <w:sz w:val="24"/>
                <w:szCs w:val="24"/>
              </w:rPr>
              <w:t>коронавируса</w:t>
            </w:r>
            <w:proofErr w:type="spellEnd"/>
            <w:r>
              <w:rPr>
                <w:rFonts w:ascii="Times New Roman" w:hAnsi="Times New Roman" w:cs="Times New Roman"/>
                <w:sz w:val="24"/>
                <w:szCs w:val="24"/>
              </w:rPr>
              <w:t xml:space="preserve">                                                                               </w:t>
            </w:r>
          </w:p>
        </w:tc>
      </w:tr>
      <w:tr w:rsidR="003A7674" w:rsidRPr="007132A2" w:rsidTr="00745574">
        <w:tc>
          <w:tcPr>
            <w:tcW w:w="2047" w:type="dxa"/>
          </w:tcPr>
          <w:p w:rsidR="003A7674" w:rsidRPr="007132A2" w:rsidRDefault="003A7674" w:rsidP="0016432C">
            <w:pPr>
              <w:pStyle w:val="ConsPlusNormal"/>
              <w:rPr>
                <w:rFonts w:ascii="Times New Roman" w:hAnsi="Times New Roman" w:cs="Times New Roman"/>
                <w:sz w:val="24"/>
                <w:szCs w:val="24"/>
              </w:rPr>
            </w:pPr>
            <w:r w:rsidRPr="007132A2">
              <w:rPr>
                <w:rFonts w:ascii="Times New Roman" w:hAnsi="Times New Roman" w:cs="Times New Roman"/>
                <w:sz w:val="24"/>
                <w:szCs w:val="24"/>
              </w:rPr>
              <w:t xml:space="preserve">Уровень достигнутых значений </w:t>
            </w:r>
            <w:r>
              <w:rPr>
                <w:rFonts w:ascii="Times New Roman" w:hAnsi="Times New Roman" w:cs="Times New Roman"/>
                <w:sz w:val="24"/>
                <w:szCs w:val="24"/>
              </w:rPr>
              <w:t>показателей</w:t>
            </w:r>
          </w:p>
        </w:tc>
        <w:tc>
          <w:tcPr>
            <w:tcW w:w="851" w:type="dxa"/>
          </w:tcPr>
          <w:p w:rsidR="003A7674" w:rsidRPr="007132A2" w:rsidRDefault="003A7674" w:rsidP="0016432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Уо</w:t>
            </w:r>
            <w:proofErr w:type="spellEnd"/>
          </w:p>
        </w:tc>
        <w:tc>
          <w:tcPr>
            <w:tcW w:w="1276" w:type="dxa"/>
          </w:tcPr>
          <w:p w:rsidR="003A7674" w:rsidRPr="007132A2"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276"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275" w:type="dxa"/>
          </w:tcPr>
          <w:p w:rsidR="003A7674" w:rsidRPr="007132A2" w:rsidRDefault="00824A50"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0,6</w:t>
            </w:r>
            <w:r w:rsidR="00A15EE0">
              <w:rPr>
                <w:rFonts w:ascii="Times New Roman" w:hAnsi="Times New Roman" w:cs="Times New Roman"/>
                <w:sz w:val="24"/>
                <w:szCs w:val="24"/>
              </w:rPr>
              <w:t>3</w:t>
            </w:r>
          </w:p>
        </w:tc>
        <w:tc>
          <w:tcPr>
            <w:tcW w:w="1700"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r>
      <w:tr w:rsidR="003A7674" w:rsidRPr="00824A50" w:rsidTr="00745574">
        <w:tc>
          <w:tcPr>
            <w:tcW w:w="2047" w:type="dxa"/>
          </w:tcPr>
          <w:p w:rsidR="003A7674" w:rsidRPr="00824A50" w:rsidRDefault="003A7674" w:rsidP="0016432C">
            <w:pPr>
              <w:pStyle w:val="ConsPlusNormal"/>
              <w:rPr>
                <w:rFonts w:ascii="Times New Roman" w:hAnsi="Times New Roman" w:cs="Times New Roman"/>
                <w:sz w:val="24"/>
                <w:szCs w:val="24"/>
              </w:rPr>
            </w:pPr>
            <w:r w:rsidRPr="00824A50">
              <w:rPr>
                <w:rFonts w:ascii="Times New Roman" w:hAnsi="Times New Roman" w:cs="Times New Roman"/>
                <w:sz w:val="24"/>
                <w:szCs w:val="24"/>
              </w:rPr>
              <w:t>Значение оценки эффективности реализации подпрограммы</w:t>
            </w:r>
          </w:p>
        </w:tc>
        <w:tc>
          <w:tcPr>
            <w:tcW w:w="851" w:type="dxa"/>
          </w:tcPr>
          <w:p w:rsidR="003A7674" w:rsidRPr="00824A50" w:rsidRDefault="003A7674" w:rsidP="0016432C">
            <w:pPr>
              <w:pStyle w:val="ConsPlusNormal"/>
              <w:jc w:val="center"/>
              <w:rPr>
                <w:rFonts w:ascii="Times New Roman" w:hAnsi="Times New Roman" w:cs="Times New Roman"/>
                <w:sz w:val="24"/>
                <w:szCs w:val="24"/>
              </w:rPr>
            </w:pPr>
            <w:proofErr w:type="spellStart"/>
            <w:r w:rsidRPr="00824A50">
              <w:rPr>
                <w:rFonts w:ascii="Times New Roman" w:hAnsi="Times New Roman" w:cs="Times New Roman"/>
                <w:sz w:val="24"/>
                <w:szCs w:val="24"/>
              </w:rPr>
              <w:t>Эп</w:t>
            </w:r>
            <w:proofErr w:type="spellEnd"/>
          </w:p>
        </w:tc>
        <w:tc>
          <w:tcPr>
            <w:tcW w:w="1276" w:type="dxa"/>
          </w:tcPr>
          <w:p w:rsidR="003A7674" w:rsidRPr="00824A50" w:rsidRDefault="00824A50" w:rsidP="0016432C">
            <w:pPr>
              <w:pStyle w:val="ConsPlusNormal"/>
              <w:jc w:val="center"/>
              <w:rPr>
                <w:rFonts w:ascii="Times New Roman" w:hAnsi="Times New Roman" w:cs="Times New Roman"/>
                <w:sz w:val="24"/>
                <w:szCs w:val="24"/>
              </w:rPr>
            </w:pPr>
            <w:r w:rsidRPr="00824A50">
              <w:rPr>
                <w:rFonts w:ascii="Times New Roman" w:hAnsi="Times New Roman" w:cs="Times New Roman"/>
                <w:sz w:val="24"/>
                <w:szCs w:val="24"/>
              </w:rPr>
              <w:t>-</w:t>
            </w:r>
          </w:p>
        </w:tc>
        <w:tc>
          <w:tcPr>
            <w:tcW w:w="1276" w:type="dxa"/>
          </w:tcPr>
          <w:p w:rsidR="003A7674" w:rsidRPr="00824A50" w:rsidRDefault="003A7674" w:rsidP="0016432C">
            <w:pPr>
              <w:pStyle w:val="ConsPlusNormal"/>
              <w:jc w:val="center"/>
              <w:rPr>
                <w:rFonts w:ascii="Times New Roman" w:hAnsi="Times New Roman" w:cs="Times New Roman"/>
                <w:sz w:val="24"/>
                <w:szCs w:val="24"/>
              </w:rPr>
            </w:pPr>
            <w:proofErr w:type="spellStart"/>
            <w:r w:rsidRPr="00824A50">
              <w:rPr>
                <w:rFonts w:ascii="Times New Roman" w:hAnsi="Times New Roman" w:cs="Times New Roman"/>
                <w:sz w:val="24"/>
                <w:szCs w:val="24"/>
              </w:rPr>
              <w:t>х</w:t>
            </w:r>
            <w:proofErr w:type="spellEnd"/>
          </w:p>
        </w:tc>
        <w:tc>
          <w:tcPr>
            <w:tcW w:w="1276" w:type="dxa"/>
          </w:tcPr>
          <w:p w:rsidR="003A7674" w:rsidRPr="00824A50" w:rsidRDefault="00824A50" w:rsidP="0016432C">
            <w:pPr>
              <w:pStyle w:val="ConsPlusNormal"/>
              <w:jc w:val="center"/>
              <w:rPr>
                <w:rFonts w:ascii="Times New Roman" w:hAnsi="Times New Roman" w:cs="Times New Roman"/>
                <w:sz w:val="24"/>
                <w:szCs w:val="24"/>
              </w:rPr>
            </w:pPr>
            <w:r w:rsidRPr="00824A50">
              <w:rPr>
                <w:rFonts w:ascii="Times New Roman" w:hAnsi="Times New Roman" w:cs="Times New Roman"/>
                <w:sz w:val="24"/>
                <w:szCs w:val="24"/>
              </w:rPr>
              <w:t>0,</w:t>
            </w:r>
            <w:r w:rsidR="00FC21F2">
              <w:rPr>
                <w:rFonts w:ascii="Times New Roman" w:hAnsi="Times New Roman" w:cs="Times New Roman"/>
                <w:sz w:val="24"/>
                <w:szCs w:val="24"/>
              </w:rPr>
              <w:t>72</w:t>
            </w:r>
          </w:p>
        </w:tc>
        <w:tc>
          <w:tcPr>
            <w:tcW w:w="1275" w:type="dxa"/>
          </w:tcPr>
          <w:p w:rsidR="003A7674" w:rsidRPr="00824A50" w:rsidRDefault="003A7674" w:rsidP="0016432C">
            <w:pPr>
              <w:pStyle w:val="ConsPlusNormal"/>
              <w:jc w:val="center"/>
              <w:rPr>
                <w:rFonts w:ascii="Times New Roman" w:hAnsi="Times New Roman" w:cs="Times New Roman"/>
                <w:sz w:val="24"/>
                <w:szCs w:val="24"/>
              </w:rPr>
            </w:pPr>
            <w:proofErr w:type="spellStart"/>
            <w:r w:rsidRPr="00824A50">
              <w:rPr>
                <w:rFonts w:ascii="Times New Roman" w:hAnsi="Times New Roman" w:cs="Times New Roman"/>
                <w:sz w:val="24"/>
                <w:szCs w:val="24"/>
              </w:rPr>
              <w:t>х</w:t>
            </w:r>
            <w:proofErr w:type="spellEnd"/>
          </w:p>
        </w:tc>
        <w:tc>
          <w:tcPr>
            <w:tcW w:w="1700" w:type="dxa"/>
          </w:tcPr>
          <w:p w:rsidR="003A7674" w:rsidRPr="00824A50" w:rsidRDefault="003A7674" w:rsidP="0016432C">
            <w:pPr>
              <w:pStyle w:val="ConsPlusNormal"/>
              <w:jc w:val="center"/>
              <w:rPr>
                <w:rFonts w:ascii="Times New Roman" w:hAnsi="Times New Roman" w:cs="Times New Roman"/>
                <w:sz w:val="24"/>
                <w:szCs w:val="24"/>
              </w:rPr>
            </w:pPr>
            <w:proofErr w:type="spellStart"/>
            <w:r w:rsidRPr="00824A50">
              <w:rPr>
                <w:rFonts w:ascii="Times New Roman" w:hAnsi="Times New Roman" w:cs="Times New Roman"/>
                <w:sz w:val="24"/>
                <w:szCs w:val="24"/>
              </w:rPr>
              <w:t>х</w:t>
            </w:r>
            <w:proofErr w:type="spellEnd"/>
          </w:p>
        </w:tc>
      </w:tr>
    </w:tbl>
    <w:p w:rsidR="00824A50" w:rsidRDefault="00824A50" w:rsidP="00824A50">
      <w:pPr>
        <w:pStyle w:val="ConsPlusNormal"/>
        <w:ind w:firstLine="709"/>
        <w:jc w:val="both"/>
        <w:rPr>
          <w:rFonts w:ascii="Times New Roman" w:hAnsi="Times New Roman" w:cs="Times New Roman"/>
          <w:sz w:val="26"/>
          <w:szCs w:val="26"/>
        </w:rPr>
      </w:pPr>
    </w:p>
    <w:p w:rsidR="00452B02" w:rsidRPr="00EA3BE7" w:rsidRDefault="00452B02"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Уровень достигнутых значений целевых индикаторов по программе</w:t>
      </w:r>
      <w:r>
        <w:rPr>
          <w:rFonts w:ascii="Times New Roman" w:hAnsi="Times New Roman" w:cs="Times New Roman"/>
          <w:sz w:val="26"/>
          <w:szCs w:val="26"/>
        </w:rPr>
        <w:t xml:space="preserve"> в целом составил</w:t>
      </w:r>
      <m:oMath>
        <m:r>
          <w:rPr>
            <w:rFonts w:ascii="Cambria Math" w:hAnsi="Cambria Math"/>
            <w:sz w:val="26"/>
            <w:szCs w:val="26"/>
          </w:rPr>
          <m:t xml:space="preserve">  </m:t>
        </m:r>
        <m:r>
          <w:rPr>
            <w:rFonts w:ascii="Times New Roman" w:hAnsi="Times New Roman" w:cs="Times New Roman"/>
            <w:sz w:val="26"/>
            <w:szCs w:val="26"/>
          </w:rPr>
          <m:t>Уо</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1+ 0,27</m:t>
            </m:r>
          </m:num>
          <m:den>
            <m:r>
              <w:rPr>
                <w:rFonts w:ascii="Cambria Math" w:hAnsi="Cambria Math" w:cs="Times New Roman"/>
                <w:sz w:val="26"/>
                <w:szCs w:val="26"/>
              </w:rPr>
              <m:t>2</m:t>
            </m:r>
          </m:den>
        </m:f>
        <m:r>
          <w:rPr>
            <w:rFonts w:ascii="Cambria Math" w:hAnsi="Times New Roman" w:cs="Times New Roman"/>
            <w:sz w:val="26"/>
            <w:szCs w:val="26"/>
          </w:rPr>
          <m:t>=0,63</m:t>
        </m:r>
      </m:oMath>
      <w:r>
        <w:rPr>
          <w:rFonts w:ascii="Times New Roman" w:hAnsi="Times New Roman" w:cs="Times New Roman"/>
          <w:sz w:val="26"/>
          <w:szCs w:val="26"/>
        </w:rPr>
        <w:t>.</w:t>
      </w:r>
    </w:p>
    <w:p w:rsidR="00452B02" w:rsidRDefault="00452B02" w:rsidP="00824A50">
      <w:pPr>
        <w:pStyle w:val="ConsPlusNormal"/>
        <w:ind w:firstLine="709"/>
        <w:jc w:val="both"/>
        <w:rPr>
          <w:rFonts w:ascii="Times New Roman" w:hAnsi="Times New Roman" w:cs="Times New Roman"/>
          <w:sz w:val="26"/>
          <w:szCs w:val="26"/>
        </w:rPr>
      </w:pPr>
    </w:p>
    <w:p w:rsidR="00824A50" w:rsidRDefault="00824A50" w:rsidP="00824A5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Коэффициент финансового обеспечения программы</w:t>
      </w:r>
      <w:r>
        <w:rPr>
          <w:rFonts w:ascii="Times New Roman" w:hAnsi="Times New Roman" w:cs="Times New Roman"/>
          <w:sz w:val="26"/>
          <w:szCs w:val="26"/>
        </w:rPr>
        <w:t>,</w:t>
      </w:r>
      <w:r w:rsidRPr="00EA3BE7">
        <w:rPr>
          <w:rFonts w:ascii="Times New Roman" w:hAnsi="Times New Roman" w:cs="Times New Roman"/>
          <w:sz w:val="26"/>
          <w:szCs w:val="26"/>
        </w:rPr>
        <w:t xml:space="preserve"> отража</w:t>
      </w:r>
      <w:r>
        <w:rPr>
          <w:rFonts w:ascii="Times New Roman" w:hAnsi="Times New Roman" w:cs="Times New Roman"/>
          <w:sz w:val="26"/>
          <w:szCs w:val="26"/>
        </w:rPr>
        <w:t>ющий</w:t>
      </w:r>
      <w:r w:rsidRPr="00EA3BE7">
        <w:rPr>
          <w:rFonts w:ascii="Times New Roman" w:hAnsi="Times New Roman" w:cs="Times New Roman"/>
          <w:sz w:val="26"/>
          <w:szCs w:val="26"/>
        </w:rPr>
        <w:t xml:space="preserve"> отклонение фактического объема финансирования от его планового значения</w:t>
      </w:r>
      <w:r>
        <w:rPr>
          <w:rFonts w:ascii="Times New Roman" w:hAnsi="Times New Roman" w:cs="Times New Roman"/>
          <w:sz w:val="26"/>
          <w:szCs w:val="26"/>
        </w:rPr>
        <w:t xml:space="preserve">, в 2021 году </w:t>
      </w:r>
      <w:r w:rsidR="00452B02">
        <w:rPr>
          <w:rFonts w:ascii="Times New Roman" w:hAnsi="Times New Roman" w:cs="Times New Roman"/>
          <w:sz w:val="26"/>
          <w:szCs w:val="26"/>
        </w:rPr>
        <w:t xml:space="preserve">составил </w:t>
      </w:r>
      <m:oMath>
        <m:r>
          <m:rPr>
            <m:sty m:val="p"/>
          </m:rPr>
          <w:rPr>
            <w:rFonts w:ascii="Times New Roman" w:hAnsi="Times New Roman" w:cs="Times New Roman"/>
            <w:sz w:val="26"/>
            <w:szCs w:val="26"/>
          </w:rPr>
          <m:t>Иб</m:t>
        </m:r>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r>
              <m:rPr>
                <m:sty m:val="p"/>
              </m:rPr>
              <w:rPr>
                <w:rFonts w:ascii="Cambria Math" w:hAnsi="Times New Roman" w:cs="Times New Roman"/>
                <w:sz w:val="26"/>
                <w:szCs w:val="26"/>
              </w:rPr>
              <m:t>3864,2</m:t>
            </m:r>
          </m:num>
          <m:den>
            <m:r>
              <w:rPr>
                <w:rFonts w:ascii="Cambria Math" w:hAnsi="Cambria Math" w:cs="Times New Roman"/>
                <w:sz w:val="26"/>
                <w:szCs w:val="26"/>
              </w:rPr>
              <m:t>4459,4</m:t>
            </m:r>
          </m:den>
        </m:f>
      </m:oMath>
      <w:r w:rsidR="00452B02">
        <w:rPr>
          <w:rFonts w:ascii="Times New Roman" w:hAnsi="Times New Roman" w:cs="Times New Roman"/>
          <w:sz w:val="26"/>
          <w:szCs w:val="26"/>
        </w:rPr>
        <w:t xml:space="preserve"> = </w:t>
      </w:r>
      <w:r>
        <w:rPr>
          <w:rFonts w:ascii="Times New Roman" w:hAnsi="Times New Roman" w:cs="Times New Roman"/>
          <w:sz w:val="26"/>
          <w:szCs w:val="26"/>
        </w:rPr>
        <w:t>0,87.</w:t>
      </w:r>
    </w:p>
    <w:p w:rsidR="00452B02" w:rsidRDefault="00452B02" w:rsidP="00824A50">
      <w:pPr>
        <w:pStyle w:val="ConsPlusNormal"/>
        <w:ind w:firstLine="709"/>
        <w:jc w:val="both"/>
        <w:rPr>
          <w:rFonts w:ascii="Times New Roman" w:hAnsi="Times New Roman" w:cs="Times New Roman"/>
          <w:sz w:val="26"/>
          <w:szCs w:val="26"/>
        </w:rPr>
      </w:pPr>
    </w:p>
    <w:p w:rsidR="00A15EE0" w:rsidRPr="00EA3BE7" w:rsidRDefault="00824A50"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 xml:space="preserve">Оценка эффективности реализации программы </w:t>
      </w:r>
      <w:r>
        <w:rPr>
          <w:rFonts w:ascii="Times New Roman" w:hAnsi="Times New Roman" w:cs="Times New Roman"/>
          <w:sz w:val="26"/>
          <w:szCs w:val="26"/>
        </w:rPr>
        <w:t xml:space="preserve">в 2021 году </w:t>
      </w:r>
      <m:oMath>
        <m:r>
          <w:rPr>
            <w:rFonts w:ascii="Times New Roman" w:hAnsi="Times New Roman" w:cs="Times New Roman"/>
            <w:sz w:val="26"/>
            <w:szCs w:val="26"/>
          </w:rPr>
          <m:t>Эп</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0,63</m:t>
            </m:r>
          </m:num>
          <m:den>
            <m:r>
              <w:rPr>
                <w:rFonts w:ascii="Cambria Math" w:hAnsi="Cambria Math" w:cs="Times New Roman"/>
                <w:sz w:val="26"/>
                <w:szCs w:val="26"/>
              </w:rPr>
              <m:t>0,87</m:t>
            </m:r>
          </m:den>
        </m:f>
        <m:r>
          <w:rPr>
            <w:rFonts w:ascii="Cambria Math" w:hAnsi="Times New Roman" w:cs="Times New Roman"/>
            <w:sz w:val="26"/>
            <w:szCs w:val="26"/>
          </w:rPr>
          <m:t>= 0,72</m:t>
        </m:r>
      </m:oMath>
    </w:p>
    <w:p w:rsidR="00824A50" w:rsidRDefault="00824A50" w:rsidP="00824A50">
      <w:pPr>
        <w:pStyle w:val="ConsPlusNormal"/>
        <w:ind w:firstLine="709"/>
        <w:jc w:val="both"/>
        <w:rPr>
          <w:rFonts w:ascii="Times New Roman" w:hAnsi="Times New Roman" w:cs="Times New Roman"/>
          <w:sz w:val="26"/>
          <w:szCs w:val="26"/>
        </w:rPr>
      </w:pPr>
    </w:p>
    <w:p w:rsidR="003A7674" w:rsidRDefault="00824A50" w:rsidP="00FC21F2">
      <w:pPr>
        <w:autoSpaceDE w:val="0"/>
        <w:autoSpaceDN w:val="0"/>
        <w:adjustRightInd w:val="0"/>
        <w:ind w:firstLine="709"/>
        <w:jc w:val="both"/>
        <w:rPr>
          <w:sz w:val="26"/>
          <w:szCs w:val="26"/>
        </w:rPr>
      </w:pPr>
      <w:r w:rsidRPr="0063725E">
        <w:rPr>
          <w:sz w:val="26"/>
          <w:szCs w:val="26"/>
        </w:rPr>
        <w:t xml:space="preserve">Степень эффективности </w:t>
      </w:r>
      <w:r>
        <w:rPr>
          <w:sz w:val="26"/>
          <w:szCs w:val="26"/>
        </w:rPr>
        <w:t xml:space="preserve">муниципальной программы </w:t>
      </w:r>
      <w:r w:rsidRPr="00FB20D3">
        <w:rPr>
          <w:sz w:val="26"/>
          <w:szCs w:val="26"/>
        </w:rPr>
        <w:t>«</w:t>
      </w:r>
      <w:r w:rsidR="00A15EE0" w:rsidRPr="003A7674">
        <w:rPr>
          <w:sz w:val="26"/>
          <w:szCs w:val="26"/>
        </w:rPr>
        <w:t>Улучшение условий и охраны труда в Усть-Абаканском районе</w:t>
      </w:r>
      <w:r w:rsidRPr="00FB20D3">
        <w:rPr>
          <w:sz w:val="26"/>
          <w:szCs w:val="26"/>
        </w:rPr>
        <w:t>»</w:t>
      </w:r>
      <w:r>
        <w:rPr>
          <w:sz w:val="26"/>
          <w:szCs w:val="26"/>
        </w:rPr>
        <w:t xml:space="preserve"> </w:t>
      </w:r>
      <w:r w:rsidR="00FC21F2">
        <w:rPr>
          <w:sz w:val="26"/>
          <w:szCs w:val="26"/>
        </w:rPr>
        <w:t>средняя</w:t>
      </w:r>
      <w:r>
        <w:rPr>
          <w:sz w:val="26"/>
          <w:szCs w:val="26"/>
        </w:rPr>
        <w:t xml:space="preserve"> (в соответствии с критериями о</w:t>
      </w:r>
      <w:r w:rsidRPr="0063725E">
        <w:rPr>
          <w:sz w:val="26"/>
          <w:szCs w:val="26"/>
        </w:rPr>
        <w:t>ценк</w:t>
      </w:r>
      <w:r>
        <w:rPr>
          <w:sz w:val="26"/>
          <w:szCs w:val="26"/>
        </w:rPr>
        <w:t>и</w:t>
      </w:r>
      <w:r w:rsidRPr="0063725E">
        <w:rPr>
          <w:sz w:val="26"/>
          <w:szCs w:val="26"/>
        </w:rPr>
        <w:t xml:space="preserve"> эффективности реализации </w:t>
      </w:r>
      <w:r>
        <w:rPr>
          <w:sz w:val="26"/>
          <w:szCs w:val="26"/>
        </w:rPr>
        <w:t>п</w:t>
      </w:r>
      <w:r w:rsidRPr="0063725E">
        <w:rPr>
          <w:sz w:val="26"/>
          <w:szCs w:val="26"/>
        </w:rPr>
        <w:t xml:space="preserve">рограммы </w:t>
      </w:r>
      <w:r>
        <w:rPr>
          <w:sz w:val="26"/>
          <w:szCs w:val="26"/>
        </w:rPr>
        <w:t xml:space="preserve">при  </w:t>
      </w:r>
      <w:r w:rsidR="00FC21F2" w:rsidRPr="0063725E">
        <w:rPr>
          <w:sz w:val="26"/>
          <w:szCs w:val="26"/>
        </w:rPr>
        <w:t xml:space="preserve">0,5 &lt;= </w:t>
      </w:r>
      <w:proofErr w:type="spellStart"/>
      <w:r w:rsidR="00FC21F2" w:rsidRPr="0063725E">
        <w:rPr>
          <w:sz w:val="26"/>
          <w:szCs w:val="26"/>
        </w:rPr>
        <w:t>Эп</w:t>
      </w:r>
      <w:proofErr w:type="spellEnd"/>
      <w:r w:rsidR="00FC21F2" w:rsidRPr="0063725E">
        <w:rPr>
          <w:sz w:val="26"/>
          <w:szCs w:val="26"/>
        </w:rPr>
        <w:t xml:space="preserve"> &lt; 0,8</w:t>
      </w:r>
      <w:r w:rsidR="00FC21F2">
        <w:rPr>
          <w:sz w:val="26"/>
          <w:szCs w:val="26"/>
        </w:rPr>
        <w:t xml:space="preserve"> </w:t>
      </w:r>
      <w:r>
        <w:rPr>
          <w:sz w:val="26"/>
          <w:szCs w:val="26"/>
        </w:rPr>
        <w:t>с</w:t>
      </w:r>
      <w:r w:rsidRPr="0063725E">
        <w:rPr>
          <w:sz w:val="26"/>
          <w:szCs w:val="26"/>
        </w:rPr>
        <w:t xml:space="preserve">тепень эффективности </w:t>
      </w:r>
      <w:r>
        <w:rPr>
          <w:sz w:val="26"/>
          <w:szCs w:val="26"/>
        </w:rPr>
        <w:t>п</w:t>
      </w:r>
      <w:r w:rsidRPr="0063725E">
        <w:rPr>
          <w:sz w:val="26"/>
          <w:szCs w:val="26"/>
        </w:rPr>
        <w:t>рограммы</w:t>
      </w:r>
      <w:r>
        <w:rPr>
          <w:sz w:val="26"/>
          <w:szCs w:val="26"/>
        </w:rPr>
        <w:t xml:space="preserve"> считается </w:t>
      </w:r>
      <w:r w:rsidR="00FC21F2">
        <w:rPr>
          <w:sz w:val="26"/>
          <w:szCs w:val="26"/>
        </w:rPr>
        <w:t>средняя</w:t>
      </w:r>
      <w:r>
        <w:rPr>
          <w:sz w:val="26"/>
          <w:szCs w:val="26"/>
        </w:rPr>
        <w:t>).</w:t>
      </w:r>
    </w:p>
    <w:p w:rsidR="009C143E" w:rsidRPr="008D3B1A" w:rsidRDefault="009C143E" w:rsidP="0073317C">
      <w:pPr>
        <w:ind w:firstLine="708"/>
        <w:jc w:val="both"/>
        <w:rPr>
          <w:sz w:val="26"/>
          <w:szCs w:val="26"/>
        </w:rPr>
      </w:pPr>
    </w:p>
    <w:p w:rsidR="00122335" w:rsidRDefault="00331525" w:rsidP="00127F41">
      <w:pPr>
        <w:jc w:val="center"/>
        <w:rPr>
          <w:i/>
          <w:color w:val="000000"/>
          <w:sz w:val="26"/>
          <w:szCs w:val="26"/>
        </w:rPr>
      </w:pPr>
      <w:r>
        <w:rPr>
          <w:i/>
          <w:color w:val="000000"/>
          <w:sz w:val="26"/>
          <w:szCs w:val="26"/>
        </w:rPr>
        <w:t>г</w:t>
      </w:r>
      <w:r w:rsidR="0072496B" w:rsidRPr="009C143E">
        <w:rPr>
          <w:i/>
          <w:color w:val="000000"/>
          <w:sz w:val="26"/>
          <w:szCs w:val="26"/>
        </w:rPr>
        <w:t>) информаци</w:t>
      </w:r>
      <w:r w:rsidR="00801D34">
        <w:rPr>
          <w:i/>
          <w:color w:val="000000"/>
          <w:sz w:val="26"/>
          <w:szCs w:val="26"/>
        </w:rPr>
        <w:t xml:space="preserve">я </w:t>
      </w:r>
      <w:r w:rsidR="0072496B" w:rsidRPr="009C143E">
        <w:rPr>
          <w:i/>
          <w:color w:val="000000"/>
          <w:sz w:val="26"/>
          <w:szCs w:val="26"/>
        </w:rPr>
        <w:t>о внесенных ответственным исполнителем измен</w:t>
      </w:r>
      <w:r w:rsidR="00127F41">
        <w:rPr>
          <w:i/>
          <w:color w:val="000000"/>
          <w:sz w:val="26"/>
          <w:szCs w:val="26"/>
        </w:rPr>
        <w:t>ениях в муниципальную программу</w:t>
      </w:r>
    </w:p>
    <w:p w:rsidR="00127F41" w:rsidRDefault="00127F41" w:rsidP="00127F41">
      <w:pPr>
        <w:jc w:val="center"/>
        <w:rPr>
          <w:i/>
          <w:color w:val="000000"/>
          <w:sz w:val="26"/>
          <w:szCs w:val="26"/>
        </w:rPr>
      </w:pPr>
    </w:p>
    <w:p w:rsidR="00F86A9D" w:rsidRDefault="00122335" w:rsidP="00F86A9D">
      <w:pPr>
        <w:ind w:firstLine="709"/>
        <w:jc w:val="both"/>
        <w:rPr>
          <w:sz w:val="26"/>
          <w:szCs w:val="26"/>
        </w:rPr>
      </w:pPr>
      <w:r w:rsidRPr="004D5DA8">
        <w:rPr>
          <w:bCs/>
          <w:sz w:val="26"/>
          <w:szCs w:val="26"/>
        </w:rPr>
        <w:t xml:space="preserve">В целях </w:t>
      </w:r>
      <w:r w:rsidR="00127F41">
        <w:rPr>
          <w:bCs/>
          <w:sz w:val="26"/>
          <w:szCs w:val="26"/>
        </w:rPr>
        <w:t>повышения эффективности</w:t>
      </w:r>
      <w:r w:rsidRPr="004D5DA8">
        <w:rPr>
          <w:bCs/>
          <w:sz w:val="26"/>
          <w:szCs w:val="26"/>
        </w:rPr>
        <w:t xml:space="preserve"> и координации деятельности по реализац</w:t>
      </w:r>
      <w:r>
        <w:rPr>
          <w:bCs/>
          <w:sz w:val="26"/>
          <w:szCs w:val="26"/>
        </w:rPr>
        <w:t>ии</w:t>
      </w:r>
      <w:r w:rsidRPr="004D5DA8">
        <w:rPr>
          <w:bCs/>
          <w:sz w:val="26"/>
          <w:szCs w:val="26"/>
        </w:rPr>
        <w:t xml:space="preserve"> программных мероприятий </w:t>
      </w:r>
      <w:r>
        <w:rPr>
          <w:bCs/>
          <w:sz w:val="26"/>
          <w:szCs w:val="26"/>
        </w:rPr>
        <w:t>муниципальной программы</w:t>
      </w:r>
      <w:r w:rsidRPr="004D5DA8">
        <w:rPr>
          <w:bCs/>
          <w:sz w:val="26"/>
          <w:szCs w:val="26"/>
        </w:rPr>
        <w:t xml:space="preserve"> </w:t>
      </w:r>
      <w:r>
        <w:rPr>
          <w:bCs/>
          <w:sz w:val="26"/>
          <w:szCs w:val="26"/>
        </w:rPr>
        <w:t>«</w:t>
      </w:r>
      <w:r w:rsidR="00F86A9D">
        <w:rPr>
          <w:sz w:val="26"/>
          <w:szCs w:val="26"/>
        </w:rPr>
        <w:t>Улучшение условий и охраны труда в Усть-Абаканском районе»</w:t>
      </w:r>
      <w:r w:rsidR="00127F41">
        <w:rPr>
          <w:sz w:val="26"/>
          <w:szCs w:val="26"/>
        </w:rPr>
        <w:t xml:space="preserve">, </w:t>
      </w:r>
      <w:r>
        <w:rPr>
          <w:sz w:val="26"/>
          <w:szCs w:val="26"/>
        </w:rPr>
        <w:t xml:space="preserve">утвержденной постановлением администрации Усть-Абаканского района от </w:t>
      </w:r>
      <w:r w:rsidR="00F86A9D">
        <w:rPr>
          <w:sz w:val="26"/>
          <w:szCs w:val="26"/>
        </w:rPr>
        <w:t xml:space="preserve">29.10.2020  </w:t>
      </w:r>
      <w:r>
        <w:rPr>
          <w:sz w:val="26"/>
          <w:szCs w:val="26"/>
        </w:rPr>
        <w:t xml:space="preserve">№ </w:t>
      </w:r>
      <w:r w:rsidR="00F86A9D">
        <w:rPr>
          <w:sz w:val="26"/>
          <w:szCs w:val="26"/>
        </w:rPr>
        <w:t>737-п</w:t>
      </w:r>
      <w:r>
        <w:rPr>
          <w:sz w:val="26"/>
          <w:szCs w:val="26"/>
        </w:rPr>
        <w:t xml:space="preserve"> </w:t>
      </w:r>
      <w:r w:rsidR="00F86A9D">
        <w:rPr>
          <w:sz w:val="26"/>
          <w:szCs w:val="26"/>
        </w:rPr>
        <w:t>«</w:t>
      </w:r>
      <w:r w:rsidR="00513485">
        <w:rPr>
          <w:sz w:val="26"/>
          <w:szCs w:val="26"/>
        </w:rPr>
        <w:t>О</w:t>
      </w:r>
      <w:r w:rsidR="00F86A9D">
        <w:rPr>
          <w:sz w:val="26"/>
          <w:szCs w:val="26"/>
        </w:rPr>
        <w:t>б утверждении муниципальной программы»</w:t>
      </w:r>
      <w:r w:rsidR="00F86A9D" w:rsidRPr="00F86A9D">
        <w:rPr>
          <w:sz w:val="26"/>
          <w:szCs w:val="26"/>
        </w:rPr>
        <w:t xml:space="preserve"> </w:t>
      </w:r>
      <w:r w:rsidR="00F86A9D">
        <w:rPr>
          <w:sz w:val="26"/>
          <w:szCs w:val="26"/>
        </w:rPr>
        <w:t xml:space="preserve">вносились </w:t>
      </w:r>
      <w:r w:rsidR="00513485">
        <w:rPr>
          <w:sz w:val="26"/>
          <w:szCs w:val="26"/>
        </w:rPr>
        <w:t xml:space="preserve">в течение 2021 года </w:t>
      </w:r>
      <w:r w:rsidR="00F86A9D">
        <w:rPr>
          <w:sz w:val="26"/>
          <w:szCs w:val="26"/>
        </w:rPr>
        <w:t>следующие изменения:</w:t>
      </w:r>
    </w:p>
    <w:p w:rsidR="00122335" w:rsidRDefault="00F86A9D" w:rsidP="00122335">
      <w:pPr>
        <w:ind w:firstLine="709"/>
        <w:jc w:val="both"/>
        <w:rPr>
          <w:sz w:val="26"/>
          <w:szCs w:val="26"/>
        </w:rPr>
      </w:pPr>
      <w:r>
        <w:rPr>
          <w:sz w:val="26"/>
          <w:szCs w:val="26"/>
        </w:rPr>
        <w:t>-</w:t>
      </w:r>
      <w:r w:rsidR="00513485">
        <w:rPr>
          <w:sz w:val="26"/>
          <w:szCs w:val="26"/>
        </w:rPr>
        <w:t xml:space="preserve"> </w:t>
      </w:r>
      <w:r w:rsidRPr="00176F65">
        <w:rPr>
          <w:sz w:val="26"/>
          <w:szCs w:val="26"/>
        </w:rPr>
        <w:t xml:space="preserve">Постановление администрации Усть-Абаканского района от </w:t>
      </w:r>
      <w:r>
        <w:rPr>
          <w:sz w:val="26"/>
          <w:szCs w:val="26"/>
        </w:rPr>
        <w:t>28.05</w:t>
      </w:r>
      <w:r w:rsidRPr="00176F65">
        <w:rPr>
          <w:sz w:val="26"/>
          <w:szCs w:val="26"/>
        </w:rPr>
        <w:t xml:space="preserve">.2021 </w:t>
      </w:r>
      <w:r w:rsidR="00513485">
        <w:rPr>
          <w:sz w:val="26"/>
          <w:szCs w:val="26"/>
        </w:rPr>
        <w:t xml:space="preserve">     </w:t>
      </w:r>
      <w:r w:rsidRPr="00176F65">
        <w:rPr>
          <w:sz w:val="26"/>
          <w:szCs w:val="26"/>
        </w:rPr>
        <w:t xml:space="preserve">№ </w:t>
      </w:r>
      <w:r w:rsidR="00513485">
        <w:rPr>
          <w:sz w:val="26"/>
          <w:szCs w:val="26"/>
        </w:rPr>
        <w:t xml:space="preserve">512-п </w:t>
      </w:r>
      <w:r>
        <w:rPr>
          <w:sz w:val="26"/>
          <w:szCs w:val="26"/>
        </w:rPr>
        <w:t xml:space="preserve"> </w:t>
      </w:r>
      <w:r w:rsidR="00122335">
        <w:rPr>
          <w:sz w:val="26"/>
          <w:szCs w:val="26"/>
        </w:rPr>
        <w:t>«О</w:t>
      </w:r>
      <w:r>
        <w:rPr>
          <w:sz w:val="26"/>
          <w:szCs w:val="26"/>
        </w:rPr>
        <w:t xml:space="preserve"> внесении изменений в приложение к постановлению администрации </w:t>
      </w:r>
      <w:r>
        <w:rPr>
          <w:sz w:val="26"/>
          <w:szCs w:val="26"/>
        </w:rPr>
        <w:lastRenderedPageBreak/>
        <w:t xml:space="preserve">Усть-Абаканского района от </w:t>
      </w:r>
      <w:r w:rsidR="00513485">
        <w:rPr>
          <w:sz w:val="26"/>
          <w:szCs w:val="26"/>
        </w:rPr>
        <w:t>29.10.2020  № 737-п «Об утверждении муниципальной программы»</w:t>
      </w:r>
      <w:r w:rsidR="00FC21F2">
        <w:rPr>
          <w:sz w:val="26"/>
          <w:szCs w:val="26"/>
        </w:rPr>
        <w:t xml:space="preserve"> (</w:t>
      </w:r>
      <w:r w:rsidR="00FC21F2">
        <w:rPr>
          <w:bCs/>
          <w:color w:val="000000"/>
          <w:sz w:val="26"/>
          <w:szCs w:val="26"/>
        </w:rPr>
        <w:t>у</w:t>
      </w:r>
      <w:r w:rsidR="00FC21F2">
        <w:rPr>
          <w:sz w:val="26"/>
          <w:szCs w:val="26"/>
        </w:rPr>
        <w:t>величение бюджетных ассигнований на 2021 год)</w:t>
      </w:r>
      <w:r w:rsidR="00513485">
        <w:rPr>
          <w:sz w:val="26"/>
          <w:szCs w:val="26"/>
        </w:rPr>
        <w:t>;</w:t>
      </w:r>
      <w:r w:rsidR="00122335">
        <w:rPr>
          <w:sz w:val="26"/>
          <w:szCs w:val="26"/>
        </w:rPr>
        <w:t xml:space="preserve"> </w:t>
      </w:r>
    </w:p>
    <w:p w:rsidR="00513485" w:rsidRDefault="00717CAA" w:rsidP="00513485">
      <w:pPr>
        <w:ind w:firstLine="709"/>
        <w:jc w:val="both"/>
        <w:rPr>
          <w:sz w:val="26"/>
          <w:szCs w:val="26"/>
        </w:rPr>
      </w:pPr>
      <w:r w:rsidRPr="00176F65">
        <w:rPr>
          <w:sz w:val="26"/>
          <w:szCs w:val="26"/>
        </w:rPr>
        <w:t xml:space="preserve">- Постановление администрации Усть-Абаканского района от </w:t>
      </w:r>
      <w:r w:rsidR="00513485">
        <w:rPr>
          <w:sz w:val="26"/>
          <w:szCs w:val="26"/>
        </w:rPr>
        <w:t xml:space="preserve">05.08.2021    </w:t>
      </w:r>
      <w:r w:rsidRPr="00176F65">
        <w:rPr>
          <w:sz w:val="26"/>
          <w:szCs w:val="26"/>
        </w:rPr>
        <w:t xml:space="preserve"> № </w:t>
      </w:r>
      <w:r w:rsidR="00513485">
        <w:rPr>
          <w:sz w:val="26"/>
          <w:szCs w:val="26"/>
        </w:rPr>
        <w:t>765-п</w:t>
      </w:r>
      <w:r w:rsidRPr="00176F65">
        <w:rPr>
          <w:sz w:val="26"/>
          <w:szCs w:val="26"/>
        </w:rPr>
        <w:t xml:space="preserve"> «О внесении изменений в постановление администрации Усть-Абаканского района от </w:t>
      </w:r>
      <w:r w:rsidR="00513485">
        <w:rPr>
          <w:sz w:val="26"/>
          <w:szCs w:val="26"/>
        </w:rPr>
        <w:t xml:space="preserve">29.10.2020  № 737-п </w:t>
      </w:r>
      <w:r w:rsidRPr="00176F65">
        <w:rPr>
          <w:sz w:val="26"/>
          <w:szCs w:val="26"/>
        </w:rPr>
        <w:t xml:space="preserve"> </w:t>
      </w:r>
      <w:r w:rsidR="00513485">
        <w:rPr>
          <w:sz w:val="26"/>
          <w:szCs w:val="26"/>
        </w:rPr>
        <w:t>«Об утверждении муниципальной программы»</w:t>
      </w:r>
      <w:r w:rsidR="00FC21F2">
        <w:rPr>
          <w:sz w:val="26"/>
          <w:szCs w:val="26"/>
        </w:rPr>
        <w:t xml:space="preserve"> (</w:t>
      </w:r>
      <w:r w:rsidR="00FC21F2">
        <w:rPr>
          <w:bCs/>
          <w:color w:val="000000"/>
          <w:sz w:val="26"/>
          <w:szCs w:val="26"/>
        </w:rPr>
        <w:t>у</w:t>
      </w:r>
      <w:r w:rsidR="00FC21F2">
        <w:rPr>
          <w:sz w:val="26"/>
          <w:szCs w:val="26"/>
        </w:rPr>
        <w:t>величение бюджетных ассигнований на 2021 год)</w:t>
      </w:r>
      <w:r w:rsidR="00513485">
        <w:rPr>
          <w:sz w:val="26"/>
          <w:szCs w:val="26"/>
        </w:rPr>
        <w:t xml:space="preserve">; </w:t>
      </w:r>
    </w:p>
    <w:p w:rsidR="00513485" w:rsidRDefault="00513485" w:rsidP="00513485">
      <w:pPr>
        <w:ind w:firstLine="709"/>
        <w:jc w:val="both"/>
        <w:rPr>
          <w:sz w:val="26"/>
          <w:szCs w:val="26"/>
        </w:rPr>
      </w:pPr>
      <w:r>
        <w:rPr>
          <w:sz w:val="26"/>
          <w:szCs w:val="26"/>
        </w:rPr>
        <w:t>-</w:t>
      </w:r>
      <w:r w:rsidRPr="00176F65">
        <w:rPr>
          <w:sz w:val="26"/>
          <w:szCs w:val="26"/>
        </w:rPr>
        <w:t xml:space="preserve"> Постановление администрации Усть-Абаканского района от </w:t>
      </w:r>
      <w:r>
        <w:rPr>
          <w:sz w:val="26"/>
          <w:szCs w:val="26"/>
        </w:rPr>
        <w:t xml:space="preserve">30.09.2021    </w:t>
      </w:r>
      <w:r w:rsidRPr="00176F65">
        <w:rPr>
          <w:sz w:val="26"/>
          <w:szCs w:val="26"/>
        </w:rPr>
        <w:t xml:space="preserve"> № </w:t>
      </w:r>
      <w:r>
        <w:rPr>
          <w:sz w:val="26"/>
          <w:szCs w:val="26"/>
        </w:rPr>
        <w:t>998-п</w:t>
      </w:r>
      <w:r w:rsidRPr="00176F65">
        <w:rPr>
          <w:sz w:val="26"/>
          <w:szCs w:val="26"/>
        </w:rPr>
        <w:t xml:space="preserve"> «О внесении изменений в постановление администрации Усть-Абаканского района от </w:t>
      </w:r>
      <w:r>
        <w:rPr>
          <w:sz w:val="26"/>
          <w:szCs w:val="26"/>
        </w:rPr>
        <w:t xml:space="preserve">29.10.2020  № 737-п </w:t>
      </w:r>
      <w:r w:rsidRPr="00176F65">
        <w:rPr>
          <w:sz w:val="26"/>
          <w:szCs w:val="26"/>
        </w:rPr>
        <w:t xml:space="preserve"> </w:t>
      </w:r>
      <w:r>
        <w:rPr>
          <w:sz w:val="26"/>
          <w:szCs w:val="26"/>
        </w:rPr>
        <w:t>«Об утверждении муниципальной программы»</w:t>
      </w:r>
      <w:r w:rsidR="004E21AB">
        <w:rPr>
          <w:sz w:val="26"/>
          <w:szCs w:val="26"/>
        </w:rPr>
        <w:t xml:space="preserve"> (</w:t>
      </w:r>
      <w:r w:rsidR="004E21AB">
        <w:rPr>
          <w:bCs/>
          <w:color w:val="000000"/>
          <w:sz w:val="26"/>
          <w:szCs w:val="26"/>
        </w:rPr>
        <w:t>корректировка</w:t>
      </w:r>
      <w:r w:rsidR="004E21AB">
        <w:rPr>
          <w:sz w:val="26"/>
          <w:szCs w:val="26"/>
        </w:rPr>
        <w:t xml:space="preserve"> бюджетных ассигнований на 2021 год)</w:t>
      </w:r>
      <w:r>
        <w:rPr>
          <w:sz w:val="26"/>
          <w:szCs w:val="26"/>
        </w:rPr>
        <w:t xml:space="preserve">; </w:t>
      </w:r>
    </w:p>
    <w:p w:rsidR="00513485" w:rsidRDefault="00513485" w:rsidP="00513485">
      <w:pPr>
        <w:ind w:firstLine="709"/>
        <w:jc w:val="both"/>
        <w:rPr>
          <w:sz w:val="26"/>
          <w:szCs w:val="26"/>
        </w:rPr>
      </w:pPr>
      <w:proofErr w:type="gramStart"/>
      <w:r>
        <w:rPr>
          <w:sz w:val="26"/>
          <w:szCs w:val="26"/>
        </w:rPr>
        <w:t>-</w:t>
      </w:r>
      <w:r w:rsidRPr="00176F65">
        <w:rPr>
          <w:sz w:val="26"/>
          <w:szCs w:val="26"/>
        </w:rPr>
        <w:t xml:space="preserve"> Постановление администрации Усть-Абаканского района от </w:t>
      </w:r>
      <w:r>
        <w:rPr>
          <w:sz w:val="26"/>
          <w:szCs w:val="26"/>
        </w:rPr>
        <w:t xml:space="preserve">30.12.2021     </w:t>
      </w:r>
      <w:r w:rsidRPr="00176F65">
        <w:rPr>
          <w:sz w:val="26"/>
          <w:szCs w:val="26"/>
        </w:rPr>
        <w:t xml:space="preserve"> № </w:t>
      </w:r>
      <w:r>
        <w:rPr>
          <w:sz w:val="26"/>
          <w:szCs w:val="26"/>
        </w:rPr>
        <w:t>1344-п</w:t>
      </w:r>
      <w:r w:rsidRPr="00176F65">
        <w:rPr>
          <w:sz w:val="26"/>
          <w:szCs w:val="26"/>
        </w:rPr>
        <w:t xml:space="preserve"> «О внесении изменений в постановление администрации Усть-Абаканского района от </w:t>
      </w:r>
      <w:r>
        <w:rPr>
          <w:sz w:val="26"/>
          <w:szCs w:val="26"/>
        </w:rPr>
        <w:t>29.</w:t>
      </w:r>
      <w:r w:rsidR="004E21AB">
        <w:rPr>
          <w:sz w:val="26"/>
          <w:szCs w:val="26"/>
        </w:rPr>
        <w:t xml:space="preserve">корректировка объема бюджетных ассигнований на 2021 год, </w:t>
      </w:r>
      <w:r w:rsidR="004E21AB">
        <w:rPr>
          <w:bCs/>
          <w:color w:val="000000"/>
          <w:sz w:val="26"/>
          <w:szCs w:val="26"/>
        </w:rPr>
        <w:t>у</w:t>
      </w:r>
      <w:r w:rsidR="004E21AB">
        <w:rPr>
          <w:sz w:val="26"/>
          <w:szCs w:val="26"/>
        </w:rPr>
        <w:t>величение объема бюджетных ассигнований на 2022-2024 годы)</w:t>
      </w:r>
      <w:r w:rsidR="00FC21F2">
        <w:rPr>
          <w:sz w:val="26"/>
          <w:szCs w:val="26"/>
        </w:rPr>
        <w:t>.</w:t>
      </w:r>
      <w:proofErr w:type="gramEnd"/>
    </w:p>
    <w:p w:rsidR="00A1252F" w:rsidRDefault="00A1252F" w:rsidP="007C0EE4">
      <w:pPr>
        <w:jc w:val="center"/>
        <w:rPr>
          <w:i/>
          <w:color w:val="000000"/>
          <w:sz w:val="26"/>
          <w:szCs w:val="26"/>
        </w:rPr>
      </w:pPr>
    </w:p>
    <w:p w:rsidR="0072496B" w:rsidRPr="007C0EE4" w:rsidRDefault="00FC21F2" w:rsidP="007C0EE4">
      <w:pPr>
        <w:jc w:val="center"/>
        <w:rPr>
          <w:i/>
          <w:color w:val="000000"/>
          <w:sz w:val="26"/>
          <w:szCs w:val="26"/>
        </w:rPr>
      </w:pPr>
      <w:proofErr w:type="spellStart"/>
      <w:r>
        <w:rPr>
          <w:i/>
          <w:color w:val="000000"/>
          <w:sz w:val="26"/>
          <w:szCs w:val="26"/>
        </w:rPr>
        <w:t>д</w:t>
      </w:r>
      <w:proofErr w:type="spellEnd"/>
      <w:r w:rsidR="0072496B" w:rsidRPr="009C143E">
        <w:rPr>
          <w:i/>
          <w:color w:val="000000"/>
          <w:sz w:val="26"/>
          <w:szCs w:val="26"/>
        </w:rPr>
        <w:t>) анализ факторов, повлиявших на ход реализации муниципальной программы.</w:t>
      </w:r>
    </w:p>
    <w:p w:rsidR="0072496B" w:rsidRDefault="0072496B" w:rsidP="0072496B">
      <w:pPr>
        <w:ind w:firstLine="708"/>
        <w:jc w:val="both"/>
        <w:rPr>
          <w:sz w:val="26"/>
          <w:szCs w:val="26"/>
        </w:rPr>
      </w:pPr>
    </w:p>
    <w:p w:rsidR="00602ACF" w:rsidRDefault="005D4DBA" w:rsidP="00EE3B70">
      <w:pPr>
        <w:tabs>
          <w:tab w:val="left" w:pos="567"/>
        </w:tabs>
        <w:autoSpaceDE w:val="0"/>
        <w:autoSpaceDN w:val="0"/>
        <w:adjustRightInd w:val="0"/>
        <w:ind w:firstLine="567"/>
        <w:jc w:val="both"/>
        <w:rPr>
          <w:sz w:val="26"/>
          <w:szCs w:val="26"/>
        </w:rPr>
      </w:pPr>
      <w:r>
        <w:rPr>
          <w:color w:val="000000"/>
          <w:sz w:val="26"/>
          <w:szCs w:val="26"/>
        </w:rPr>
        <w:t>В 2021</w:t>
      </w:r>
      <w:r w:rsidR="00127F41" w:rsidRPr="00A4157E">
        <w:rPr>
          <w:color w:val="000000"/>
          <w:sz w:val="26"/>
          <w:szCs w:val="26"/>
        </w:rPr>
        <w:t xml:space="preserve"> году </w:t>
      </w:r>
      <w:r w:rsidR="00EE3B70" w:rsidRPr="00A4157E">
        <w:rPr>
          <w:color w:val="000000"/>
          <w:sz w:val="26"/>
          <w:szCs w:val="26"/>
        </w:rPr>
        <w:t>фак</w:t>
      </w:r>
      <w:r w:rsidR="00EE3B70">
        <w:rPr>
          <w:color w:val="000000"/>
          <w:sz w:val="26"/>
          <w:szCs w:val="26"/>
        </w:rPr>
        <w:t>тором, существенно повлиявшим</w:t>
      </w:r>
      <w:r w:rsidR="00EE3B70" w:rsidRPr="00A4157E">
        <w:rPr>
          <w:color w:val="000000"/>
          <w:sz w:val="26"/>
          <w:szCs w:val="26"/>
        </w:rPr>
        <w:t xml:space="preserve"> на ход реализации </w:t>
      </w:r>
      <w:r w:rsidR="00EE3B70">
        <w:rPr>
          <w:color w:val="000000"/>
          <w:sz w:val="26"/>
          <w:szCs w:val="26"/>
        </w:rPr>
        <w:t>муниципальной программы, стал комплекс ограничительных мер, связанных с распространением новой коронавирусной инфекции (</w:t>
      </w:r>
      <w:r w:rsidR="00EE3B70">
        <w:rPr>
          <w:color w:val="000000"/>
          <w:sz w:val="26"/>
          <w:szCs w:val="26"/>
          <w:lang w:val="en-US"/>
        </w:rPr>
        <w:t>COVID</w:t>
      </w:r>
      <w:r w:rsidR="00EE3B70">
        <w:rPr>
          <w:color w:val="000000"/>
          <w:sz w:val="26"/>
          <w:szCs w:val="26"/>
        </w:rPr>
        <w:t xml:space="preserve">-19), а также высокий уровень заболеваемости гриппом, ОРВИ и новой </w:t>
      </w:r>
      <w:proofErr w:type="spellStart"/>
      <w:r w:rsidR="00EE3B70">
        <w:rPr>
          <w:color w:val="000000"/>
          <w:sz w:val="26"/>
          <w:szCs w:val="26"/>
        </w:rPr>
        <w:t>короновирусной</w:t>
      </w:r>
      <w:proofErr w:type="spellEnd"/>
      <w:r w:rsidR="00EE3B70">
        <w:rPr>
          <w:color w:val="000000"/>
          <w:sz w:val="26"/>
          <w:szCs w:val="26"/>
        </w:rPr>
        <w:t xml:space="preserve"> инфекцией среди </w:t>
      </w:r>
      <w:r w:rsidR="00513485">
        <w:rPr>
          <w:color w:val="000000"/>
          <w:sz w:val="26"/>
          <w:szCs w:val="26"/>
        </w:rPr>
        <w:t>работодателей и работников</w:t>
      </w:r>
      <w:r w:rsidR="00EE3B70">
        <w:rPr>
          <w:color w:val="000000"/>
          <w:sz w:val="26"/>
          <w:szCs w:val="26"/>
        </w:rPr>
        <w:t>.</w:t>
      </w:r>
    </w:p>
    <w:p w:rsidR="00602ACF" w:rsidRDefault="00602ACF" w:rsidP="00602ACF">
      <w:pPr>
        <w:jc w:val="both"/>
        <w:rPr>
          <w:sz w:val="26"/>
          <w:szCs w:val="26"/>
        </w:rPr>
      </w:pPr>
    </w:p>
    <w:p w:rsidR="007C0EE4" w:rsidRDefault="007C0EE4" w:rsidP="00602ACF">
      <w:pPr>
        <w:jc w:val="both"/>
        <w:rPr>
          <w:sz w:val="26"/>
          <w:szCs w:val="26"/>
        </w:rPr>
      </w:pPr>
    </w:p>
    <w:p w:rsidR="007C0EE4" w:rsidRDefault="007C0EE4" w:rsidP="00602ACF">
      <w:pPr>
        <w:jc w:val="both"/>
        <w:rPr>
          <w:sz w:val="26"/>
          <w:szCs w:val="26"/>
        </w:rPr>
      </w:pPr>
    </w:p>
    <w:p w:rsidR="00BE3BA6" w:rsidRDefault="00BE3BA6" w:rsidP="00720888">
      <w:pPr>
        <w:pStyle w:val="Default"/>
        <w:jc w:val="both"/>
        <w:rPr>
          <w:bCs/>
          <w:sz w:val="26"/>
          <w:szCs w:val="26"/>
        </w:rPr>
      </w:pPr>
      <w:r>
        <w:rPr>
          <w:bCs/>
          <w:sz w:val="26"/>
          <w:szCs w:val="26"/>
        </w:rPr>
        <w:t>Ведущий специалист по охране труда</w:t>
      </w:r>
    </w:p>
    <w:p w:rsidR="00602ACF" w:rsidRPr="00602ACF" w:rsidRDefault="00BE3BA6" w:rsidP="00720888">
      <w:pPr>
        <w:pStyle w:val="Default"/>
        <w:jc w:val="both"/>
        <w:rPr>
          <w:sz w:val="26"/>
          <w:szCs w:val="26"/>
        </w:rPr>
      </w:pPr>
      <w:r>
        <w:rPr>
          <w:bCs/>
          <w:sz w:val="26"/>
          <w:szCs w:val="26"/>
        </w:rPr>
        <w:t xml:space="preserve">Администрации Усть-Абаканского района </w:t>
      </w:r>
      <w:r w:rsidR="00433C2C">
        <w:rPr>
          <w:bCs/>
          <w:sz w:val="26"/>
          <w:szCs w:val="26"/>
        </w:rPr>
        <w:tab/>
      </w:r>
      <w:r w:rsidR="00433C2C">
        <w:rPr>
          <w:bCs/>
          <w:sz w:val="26"/>
          <w:szCs w:val="26"/>
        </w:rPr>
        <w:tab/>
      </w:r>
      <w:r w:rsidR="00433C2C">
        <w:rPr>
          <w:bCs/>
          <w:sz w:val="26"/>
          <w:szCs w:val="26"/>
        </w:rPr>
        <w:tab/>
      </w:r>
      <w:r w:rsidR="00513485">
        <w:rPr>
          <w:bCs/>
          <w:sz w:val="26"/>
          <w:szCs w:val="26"/>
        </w:rPr>
        <w:t xml:space="preserve">                 </w:t>
      </w:r>
      <w:r w:rsidR="009720FD">
        <w:rPr>
          <w:bCs/>
          <w:sz w:val="26"/>
          <w:szCs w:val="26"/>
        </w:rPr>
        <w:t xml:space="preserve">Г.И. </w:t>
      </w:r>
      <w:proofErr w:type="spellStart"/>
      <w:r w:rsidR="009720FD">
        <w:rPr>
          <w:bCs/>
          <w:sz w:val="26"/>
          <w:szCs w:val="26"/>
        </w:rPr>
        <w:t>Богатырева</w:t>
      </w:r>
      <w:proofErr w:type="spellEnd"/>
      <w:r w:rsidR="00513485">
        <w:rPr>
          <w:bCs/>
          <w:sz w:val="26"/>
          <w:szCs w:val="26"/>
        </w:rPr>
        <w:t xml:space="preserve"> </w:t>
      </w:r>
    </w:p>
    <w:sectPr w:rsidR="00602ACF" w:rsidRPr="00602ACF" w:rsidSect="00B13AA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8A68F4"/>
    <w:rsid w:val="00007213"/>
    <w:rsid w:val="00020367"/>
    <w:rsid w:val="00020B25"/>
    <w:rsid w:val="000234A6"/>
    <w:rsid w:val="00023FEC"/>
    <w:rsid w:val="00037394"/>
    <w:rsid w:val="000416BB"/>
    <w:rsid w:val="00041E98"/>
    <w:rsid w:val="0004473D"/>
    <w:rsid w:val="00045BB5"/>
    <w:rsid w:val="00047232"/>
    <w:rsid w:val="00050C0A"/>
    <w:rsid w:val="00054FAC"/>
    <w:rsid w:val="0005790B"/>
    <w:rsid w:val="00077A7C"/>
    <w:rsid w:val="000A730B"/>
    <w:rsid w:val="000B2B59"/>
    <w:rsid w:val="000D3BF9"/>
    <w:rsid w:val="000D42F5"/>
    <w:rsid w:val="000D6A0B"/>
    <w:rsid w:val="000E1DA5"/>
    <w:rsid w:val="000E3509"/>
    <w:rsid w:val="000E3D1E"/>
    <w:rsid w:val="000E6272"/>
    <w:rsid w:val="000E781A"/>
    <w:rsid w:val="000F13B4"/>
    <w:rsid w:val="000F6082"/>
    <w:rsid w:val="001077B7"/>
    <w:rsid w:val="00113119"/>
    <w:rsid w:val="00122335"/>
    <w:rsid w:val="00127F41"/>
    <w:rsid w:val="0013710B"/>
    <w:rsid w:val="00143C3B"/>
    <w:rsid w:val="00150EED"/>
    <w:rsid w:val="001552DF"/>
    <w:rsid w:val="00157200"/>
    <w:rsid w:val="00176F65"/>
    <w:rsid w:val="001778CA"/>
    <w:rsid w:val="001810A7"/>
    <w:rsid w:val="00181CC9"/>
    <w:rsid w:val="0019454C"/>
    <w:rsid w:val="001A0295"/>
    <w:rsid w:val="001A1F67"/>
    <w:rsid w:val="001A5CFF"/>
    <w:rsid w:val="001B41B6"/>
    <w:rsid w:val="001C6C54"/>
    <w:rsid w:val="001D10AB"/>
    <w:rsid w:val="001E21C7"/>
    <w:rsid w:val="001E3076"/>
    <w:rsid w:val="001E3DD8"/>
    <w:rsid w:val="001E5FE8"/>
    <w:rsid w:val="002023D8"/>
    <w:rsid w:val="00203DB0"/>
    <w:rsid w:val="0020787E"/>
    <w:rsid w:val="00210DFA"/>
    <w:rsid w:val="00211E4D"/>
    <w:rsid w:val="002239E4"/>
    <w:rsid w:val="00224906"/>
    <w:rsid w:val="00225397"/>
    <w:rsid w:val="002256E6"/>
    <w:rsid w:val="0023282B"/>
    <w:rsid w:val="002368FA"/>
    <w:rsid w:val="00236E60"/>
    <w:rsid w:val="00243B56"/>
    <w:rsid w:val="0024490A"/>
    <w:rsid w:val="00245262"/>
    <w:rsid w:val="00263610"/>
    <w:rsid w:val="00267800"/>
    <w:rsid w:val="00280C46"/>
    <w:rsid w:val="002B03C1"/>
    <w:rsid w:val="002B16E3"/>
    <w:rsid w:val="002B21BE"/>
    <w:rsid w:val="002B7223"/>
    <w:rsid w:val="002C595D"/>
    <w:rsid w:val="002D50A1"/>
    <w:rsid w:val="002D5167"/>
    <w:rsid w:val="002D6BD4"/>
    <w:rsid w:val="002D7FB1"/>
    <w:rsid w:val="002E7BEC"/>
    <w:rsid w:val="002F0FD6"/>
    <w:rsid w:val="002F27AE"/>
    <w:rsid w:val="002F3D97"/>
    <w:rsid w:val="002F55B7"/>
    <w:rsid w:val="00302F31"/>
    <w:rsid w:val="003052C3"/>
    <w:rsid w:val="003118BA"/>
    <w:rsid w:val="00322611"/>
    <w:rsid w:val="0032750E"/>
    <w:rsid w:val="0033104E"/>
    <w:rsid w:val="00331525"/>
    <w:rsid w:val="00334292"/>
    <w:rsid w:val="00337D53"/>
    <w:rsid w:val="0034448F"/>
    <w:rsid w:val="00345BD8"/>
    <w:rsid w:val="0034778E"/>
    <w:rsid w:val="00354A35"/>
    <w:rsid w:val="0035715D"/>
    <w:rsid w:val="00361D1A"/>
    <w:rsid w:val="003669C2"/>
    <w:rsid w:val="0036742F"/>
    <w:rsid w:val="003767C4"/>
    <w:rsid w:val="00383500"/>
    <w:rsid w:val="0038447B"/>
    <w:rsid w:val="00385D81"/>
    <w:rsid w:val="003A7674"/>
    <w:rsid w:val="003B76C7"/>
    <w:rsid w:val="003C12D7"/>
    <w:rsid w:val="003C187F"/>
    <w:rsid w:val="003C642A"/>
    <w:rsid w:val="003D23D8"/>
    <w:rsid w:val="003D41E9"/>
    <w:rsid w:val="003D4E52"/>
    <w:rsid w:val="003D778E"/>
    <w:rsid w:val="003E4A75"/>
    <w:rsid w:val="004028BC"/>
    <w:rsid w:val="00421DC5"/>
    <w:rsid w:val="00423E71"/>
    <w:rsid w:val="00430EB8"/>
    <w:rsid w:val="00431A81"/>
    <w:rsid w:val="00433C2C"/>
    <w:rsid w:val="004411F8"/>
    <w:rsid w:val="00441A3E"/>
    <w:rsid w:val="004448AF"/>
    <w:rsid w:val="00446A78"/>
    <w:rsid w:val="00450145"/>
    <w:rsid w:val="00452B02"/>
    <w:rsid w:val="00456D4D"/>
    <w:rsid w:val="00464520"/>
    <w:rsid w:val="00473427"/>
    <w:rsid w:val="004867FC"/>
    <w:rsid w:val="004A4ED3"/>
    <w:rsid w:val="004B665A"/>
    <w:rsid w:val="004B6FB6"/>
    <w:rsid w:val="004D37AA"/>
    <w:rsid w:val="004D5223"/>
    <w:rsid w:val="004E21AB"/>
    <w:rsid w:val="004E6B06"/>
    <w:rsid w:val="004F3777"/>
    <w:rsid w:val="004F5AA0"/>
    <w:rsid w:val="005007B0"/>
    <w:rsid w:val="00502042"/>
    <w:rsid w:val="00507A02"/>
    <w:rsid w:val="00507B31"/>
    <w:rsid w:val="005107AD"/>
    <w:rsid w:val="00512F7F"/>
    <w:rsid w:val="00513485"/>
    <w:rsid w:val="00517C6E"/>
    <w:rsid w:val="00522CB4"/>
    <w:rsid w:val="00523868"/>
    <w:rsid w:val="0052672D"/>
    <w:rsid w:val="0054753E"/>
    <w:rsid w:val="00565B1A"/>
    <w:rsid w:val="00565E1A"/>
    <w:rsid w:val="00567FD7"/>
    <w:rsid w:val="005714F9"/>
    <w:rsid w:val="00581EFA"/>
    <w:rsid w:val="00584261"/>
    <w:rsid w:val="00590893"/>
    <w:rsid w:val="00597A5C"/>
    <w:rsid w:val="005A6794"/>
    <w:rsid w:val="005B3718"/>
    <w:rsid w:val="005B6376"/>
    <w:rsid w:val="005B694E"/>
    <w:rsid w:val="005C5C76"/>
    <w:rsid w:val="005C61F3"/>
    <w:rsid w:val="005D3D1E"/>
    <w:rsid w:val="005D4DBA"/>
    <w:rsid w:val="005D5FB1"/>
    <w:rsid w:val="005E10D2"/>
    <w:rsid w:val="005E32D9"/>
    <w:rsid w:val="005F2242"/>
    <w:rsid w:val="005F2424"/>
    <w:rsid w:val="006019B3"/>
    <w:rsid w:val="00602ACF"/>
    <w:rsid w:val="0061272C"/>
    <w:rsid w:val="00612EB2"/>
    <w:rsid w:val="00615DC2"/>
    <w:rsid w:val="00620A9D"/>
    <w:rsid w:val="00631E15"/>
    <w:rsid w:val="0063215E"/>
    <w:rsid w:val="00632DC7"/>
    <w:rsid w:val="00633853"/>
    <w:rsid w:val="00645487"/>
    <w:rsid w:val="006516ED"/>
    <w:rsid w:val="00654417"/>
    <w:rsid w:val="0065613B"/>
    <w:rsid w:val="00661827"/>
    <w:rsid w:val="0066685D"/>
    <w:rsid w:val="00670BF5"/>
    <w:rsid w:val="00671E6F"/>
    <w:rsid w:val="00673411"/>
    <w:rsid w:val="006759EB"/>
    <w:rsid w:val="00677113"/>
    <w:rsid w:val="00677CC4"/>
    <w:rsid w:val="00682175"/>
    <w:rsid w:val="0068699F"/>
    <w:rsid w:val="006A1FE9"/>
    <w:rsid w:val="006B0EC2"/>
    <w:rsid w:val="006B6CCA"/>
    <w:rsid w:val="006C1ADF"/>
    <w:rsid w:val="006C4BBA"/>
    <w:rsid w:val="006C60F0"/>
    <w:rsid w:val="006D5303"/>
    <w:rsid w:val="006E0869"/>
    <w:rsid w:val="006E0F40"/>
    <w:rsid w:val="006E14E8"/>
    <w:rsid w:val="006E5737"/>
    <w:rsid w:val="006F431B"/>
    <w:rsid w:val="00704D8F"/>
    <w:rsid w:val="00717CAA"/>
    <w:rsid w:val="00720888"/>
    <w:rsid w:val="00722ADE"/>
    <w:rsid w:val="0072496B"/>
    <w:rsid w:val="00725726"/>
    <w:rsid w:val="00732C30"/>
    <w:rsid w:val="0073317C"/>
    <w:rsid w:val="007377E2"/>
    <w:rsid w:val="0074317C"/>
    <w:rsid w:val="00745574"/>
    <w:rsid w:val="0075159A"/>
    <w:rsid w:val="007537D6"/>
    <w:rsid w:val="007557E3"/>
    <w:rsid w:val="007603BE"/>
    <w:rsid w:val="00760B7F"/>
    <w:rsid w:val="00761DAE"/>
    <w:rsid w:val="00772477"/>
    <w:rsid w:val="00774CCA"/>
    <w:rsid w:val="00783B8A"/>
    <w:rsid w:val="00791156"/>
    <w:rsid w:val="00791F95"/>
    <w:rsid w:val="00797723"/>
    <w:rsid w:val="007A08FA"/>
    <w:rsid w:val="007A582F"/>
    <w:rsid w:val="007A6838"/>
    <w:rsid w:val="007B18E1"/>
    <w:rsid w:val="007B3A1A"/>
    <w:rsid w:val="007B4E62"/>
    <w:rsid w:val="007B673F"/>
    <w:rsid w:val="007C0EE4"/>
    <w:rsid w:val="007D1B65"/>
    <w:rsid w:val="007D31D4"/>
    <w:rsid w:val="007D476B"/>
    <w:rsid w:val="007F0430"/>
    <w:rsid w:val="007F0E62"/>
    <w:rsid w:val="007F140B"/>
    <w:rsid w:val="007F22C8"/>
    <w:rsid w:val="007F2DE3"/>
    <w:rsid w:val="00801D34"/>
    <w:rsid w:val="00804189"/>
    <w:rsid w:val="00824A50"/>
    <w:rsid w:val="00831860"/>
    <w:rsid w:val="00836002"/>
    <w:rsid w:val="00852DD9"/>
    <w:rsid w:val="00853D34"/>
    <w:rsid w:val="00861246"/>
    <w:rsid w:val="00873B6D"/>
    <w:rsid w:val="008807C3"/>
    <w:rsid w:val="0088380D"/>
    <w:rsid w:val="00893561"/>
    <w:rsid w:val="008940EA"/>
    <w:rsid w:val="008A0D76"/>
    <w:rsid w:val="008A4979"/>
    <w:rsid w:val="008A68F4"/>
    <w:rsid w:val="008B03E4"/>
    <w:rsid w:val="008B2A71"/>
    <w:rsid w:val="008B45A0"/>
    <w:rsid w:val="008C5194"/>
    <w:rsid w:val="008D3B1A"/>
    <w:rsid w:val="008D746F"/>
    <w:rsid w:val="00915B72"/>
    <w:rsid w:val="00923A6F"/>
    <w:rsid w:val="00927B8D"/>
    <w:rsid w:val="0094174A"/>
    <w:rsid w:val="00950461"/>
    <w:rsid w:val="0095595B"/>
    <w:rsid w:val="0096615A"/>
    <w:rsid w:val="009720FD"/>
    <w:rsid w:val="009734F9"/>
    <w:rsid w:val="00973BFF"/>
    <w:rsid w:val="00980453"/>
    <w:rsid w:val="00980BAB"/>
    <w:rsid w:val="0098165D"/>
    <w:rsid w:val="009842D4"/>
    <w:rsid w:val="00991D2C"/>
    <w:rsid w:val="00993A85"/>
    <w:rsid w:val="009A1080"/>
    <w:rsid w:val="009A7DB4"/>
    <w:rsid w:val="009B2D7B"/>
    <w:rsid w:val="009C143E"/>
    <w:rsid w:val="009D4C83"/>
    <w:rsid w:val="00A0066A"/>
    <w:rsid w:val="00A0390C"/>
    <w:rsid w:val="00A10571"/>
    <w:rsid w:val="00A1252F"/>
    <w:rsid w:val="00A15EE0"/>
    <w:rsid w:val="00A20784"/>
    <w:rsid w:val="00A23B66"/>
    <w:rsid w:val="00A2464A"/>
    <w:rsid w:val="00A35BCD"/>
    <w:rsid w:val="00A442EE"/>
    <w:rsid w:val="00A4574C"/>
    <w:rsid w:val="00A522FA"/>
    <w:rsid w:val="00A54A4A"/>
    <w:rsid w:val="00A57479"/>
    <w:rsid w:val="00A65680"/>
    <w:rsid w:val="00A6627B"/>
    <w:rsid w:val="00A66B3A"/>
    <w:rsid w:val="00A77A4C"/>
    <w:rsid w:val="00A8157E"/>
    <w:rsid w:val="00A83ADA"/>
    <w:rsid w:val="00AA1381"/>
    <w:rsid w:val="00AB206B"/>
    <w:rsid w:val="00AB7428"/>
    <w:rsid w:val="00AC3D7C"/>
    <w:rsid w:val="00AC571C"/>
    <w:rsid w:val="00AD2D4B"/>
    <w:rsid w:val="00AD4B34"/>
    <w:rsid w:val="00AF12AC"/>
    <w:rsid w:val="00B0439A"/>
    <w:rsid w:val="00B0734D"/>
    <w:rsid w:val="00B13AA0"/>
    <w:rsid w:val="00B24CC3"/>
    <w:rsid w:val="00B3584C"/>
    <w:rsid w:val="00B43C5A"/>
    <w:rsid w:val="00B46474"/>
    <w:rsid w:val="00B470E6"/>
    <w:rsid w:val="00B607E3"/>
    <w:rsid w:val="00B661E6"/>
    <w:rsid w:val="00BA2EB8"/>
    <w:rsid w:val="00BC5947"/>
    <w:rsid w:val="00BD6B44"/>
    <w:rsid w:val="00BE3BA6"/>
    <w:rsid w:val="00BE4EF7"/>
    <w:rsid w:val="00BE74AD"/>
    <w:rsid w:val="00BF5917"/>
    <w:rsid w:val="00BF5B46"/>
    <w:rsid w:val="00C002B8"/>
    <w:rsid w:val="00C0679D"/>
    <w:rsid w:val="00C15C71"/>
    <w:rsid w:val="00C15C96"/>
    <w:rsid w:val="00C2466F"/>
    <w:rsid w:val="00C320F3"/>
    <w:rsid w:val="00C40140"/>
    <w:rsid w:val="00C42F02"/>
    <w:rsid w:val="00C443A4"/>
    <w:rsid w:val="00C45F61"/>
    <w:rsid w:val="00C46D96"/>
    <w:rsid w:val="00C47AD8"/>
    <w:rsid w:val="00C7458F"/>
    <w:rsid w:val="00C8011E"/>
    <w:rsid w:val="00C8352D"/>
    <w:rsid w:val="00C858CF"/>
    <w:rsid w:val="00C906BC"/>
    <w:rsid w:val="00C9085C"/>
    <w:rsid w:val="00C94B25"/>
    <w:rsid w:val="00C97157"/>
    <w:rsid w:val="00CB1996"/>
    <w:rsid w:val="00CD1FB0"/>
    <w:rsid w:val="00CD7B15"/>
    <w:rsid w:val="00CE0915"/>
    <w:rsid w:val="00CF6A92"/>
    <w:rsid w:val="00D031BA"/>
    <w:rsid w:val="00D106FF"/>
    <w:rsid w:val="00D1393D"/>
    <w:rsid w:val="00D14DEF"/>
    <w:rsid w:val="00D207EC"/>
    <w:rsid w:val="00D24435"/>
    <w:rsid w:val="00D32C9D"/>
    <w:rsid w:val="00D44CA1"/>
    <w:rsid w:val="00D44DFC"/>
    <w:rsid w:val="00D45EA0"/>
    <w:rsid w:val="00D45F75"/>
    <w:rsid w:val="00D47D9C"/>
    <w:rsid w:val="00D51434"/>
    <w:rsid w:val="00D64DB8"/>
    <w:rsid w:val="00D671F1"/>
    <w:rsid w:val="00D67BA3"/>
    <w:rsid w:val="00D7331F"/>
    <w:rsid w:val="00D73FC4"/>
    <w:rsid w:val="00D84302"/>
    <w:rsid w:val="00D870CE"/>
    <w:rsid w:val="00D94F15"/>
    <w:rsid w:val="00DA2C37"/>
    <w:rsid w:val="00DC03BA"/>
    <w:rsid w:val="00DD2DBA"/>
    <w:rsid w:val="00DD7EF9"/>
    <w:rsid w:val="00DE305E"/>
    <w:rsid w:val="00DF2338"/>
    <w:rsid w:val="00DF6982"/>
    <w:rsid w:val="00E03E25"/>
    <w:rsid w:val="00E03EAA"/>
    <w:rsid w:val="00E14DEC"/>
    <w:rsid w:val="00E1629F"/>
    <w:rsid w:val="00E20B48"/>
    <w:rsid w:val="00E23021"/>
    <w:rsid w:val="00E43551"/>
    <w:rsid w:val="00E43F56"/>
    <w:rsid w:val="00E55C59"/>
    <w:rsid w:val="00E67C97"/>
    <w:rsid w:val="00E7457B"/>
    <w:rsid w:val="00E87207"/>
    <w:rsid w:val="00EA0372"/>
    <w:rsid w:val="00EA6F8A"/>
    <w:rsid w:val="00EB3B3B"/>
    <w:rsid w:val="00EC2AB3"/>
    <w:rsid w:val="00ED24DE"/>
    <w:rsid w:val="00ED3CCD"/>
    <w:rsid w:val="00ED50A3"/>
    <w:rsid w:val="00ED5497"/>
    <w:rsid w:val="00EE0C7C"/>
    <w:rsid w:val="00EE3B70"/>
    <w:rsid w:val="00EF7D69"/>
    <w:rsid w:val="00F00B22"/>
    <w:rsid w:val="00F21E67"/>
    <w:rsid w:val="00F241FC"/>
    <w:rsid w:val="00F34BFA"/>
    <w:rsid w:val="00F4482B"/>
    <w:rsid w:val="00F6727A"/>
    <w:rsid w:val="00F675F3"/>
    <w:rsid w:val="00F70456"/>
    <w:rsid w:val="00F86A9D"/>
    <w:rsid w:val="00FA066E"/>
    <w:rsid w:val="00FA36AF"/>
    <w:rsid w:val="00FA381D"/>
    <w:rsid w:val="00FB7051"/>
    <w:rsid w:val="00FC21F2"/>
    <w:rsid w:val="00FC2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E"/>
    <w:rPr>
      <w:sz w:val="24"/>
      <w:szCs w:val="24"/>
      <w:lang w:eastAsia="ru-RU"/>
    </w:rPr>
  </w:style>
  <w:style w:type="paragraph" w:styleId="1">
    <w:name w:val="heading 1"/>
    <w:basedOn w:val="a"/>
    <w:next w:val="a"/>
    <w:link w:val="10"/>
    <w:qFormat/>
    <w:rsid w:val="0032750E"/>
    <w:pPr>
      <w:keepNext/>
      <w:tabs>
        <w:tab w:val="left" w:pos="3776"/>
      </w:tabs>
      <w:jc w:val="center"/>
      <w:outlineLvl w:val="0"/>
    </w:pPr>
    <w:rPr>
      <w:b/>
      <w:bCs/>
      <w:sz w:val="28"/>
    </w:rPr>
  </w:style>
  <w:style w:type="paragraph" w:styleId="2">
    <w:name w:val="heading 2"/>
    <w:basedOn w:val="a"/>
    <w:next w:val="a"/>
    <w:link w:val="20"/>
    <w:qFormat/>
    <w:rsid w:val="0032750E"/>
    <w:pPr>
      <w:keepNext/>
      <w:tabs>
        <w:tab w:val="left" w:pos="2496"/>
      </w:tabs>
      <w:outlineLvl w:val="1"/>
    </w:pPr>
    <w:rPr>
      <w:b/>
      <w:bCs/>
    </w:rPr>
  </w:style>
  <w:style w:type="paragraph" w:styleId="3">
    <w:name w:val="heading 3"/>
    <w:basedOn w:val="a"/>
    <w:next w:val="a"/>
    <w:link w:val="30"/>
    <w:qFormat/>
    <w:rsid w:val="0032750E"/>
    <w:pPr>
      <w:keepNext/>
      <w:tabs>
        <w:tab w:val="left" w:pos="2496"/>
      </w:tabs>
      <w:ind w:firstLine="20"/>
      <w:outlineLvl w:val="2"/>
    </w:pPr>
    <w:rPr>
      <w:b/>
      <w:bCs/>
    </w:rPr>
  </w:style>
  <w:style w:type="paragraph" w:styleId="4">
    <w:name w:val="heading 4"/>
    <w:basedOn w:val="a"/>
    <w:next w:val="a"/>
    <w:link w:val="40"/>
    <w:qFormat/>
    <w:rsid w:val="0032750E"/>
    <w:pPr>
      <w:keepNext/>
      <w:tabs>
        <w:tab w:val="left" w:pos="3360"/>
      </w:tabs>
      <w:outlineLvl w:val="3"/>
    </w:pPr>
    <w:rPr>
      <w:u w:val="single"/>
    </w:rPr>
  </w:style>
  <w:style w:type="paragraph" w:styleId="5">
    <w:name w:val="heading 5"/>
    <w:basedOn w:val="a"/>
    <w:next w:val="a"/>
    <w:link w:val="50"/>
    <w:qFormat/>
    <w:rsid w:val="0032750E"/>
    <w:pPr>
      <w:keepNext/>
      <w:tabs>
        <w:tab w:val="left" w:pos="1056"/>
        <w:tab w:val="left" w:pos="3776"/>
      </w:tabs>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0E"/>
    <w:rPr>
      <w:b/>
      <w:bCs/>
      <w:sz w:val="28"/>
      <w:szCs w:val="24"/>
      <w:lang w:eastAsia="ru-RU"/>
    </w:rPr>
  </w:style>
  <w:style w:type="character" w:customStyle="1" w:styleId="20">
    <w:name w:val="Заголовок 2 Знак"/>
    <w:basedOn w:val="a0"/>
    <w:link w:val="2"/>
    <w:rsid w:val="0032750E"/>
    <w:rPr>
      <w:b/>
      <w:bCs/>
      <w:sz w:val="24"/>
      <w:szCs w:val="24"/>
      <w:lang w:eastAsia="ru-RU"/>
    </w:rPr>
  </w:style>
  <w:style w:type="character" w:customStyle="1" w:styleId="30">
    <w:name w:val="Заголовок 3 Знак"/>
    <w:basedOn w:val="a0"/>
    <w:link w:val="3"/>
    <w:rsid w:val="0032750E"/>
    <w:rPr>
      <w:b/>
      <w:bCs/>
      <w:sz w:val="24"/>
      <w:szCs w:val="24"/>
      <w:lang w:eastAsia="ru-RU"/>
    </w:rPr>
  </w:style>
  <w:style w:type="character" w:customStyle="1" w:styleId="40">
    <w:name w:val="Заголовок 4 Знак"/>
    <w:basedOn w:val="a0"/>
    <w:link w:val="4"/>
    <w:rsid w:val="0032750E"/>
    <w:rPr>
      <w:sz w:val="24"/>
      <w:szCs w:val="24"/>
      <w:u w:val="single"/>
      <w:lang w:eastAsia="ru-RU"/>
    </w:rPr>
  </w:style>
  <w:style w:type="character" w:customStyle="1" w:styleId="50">
    <w:name w:val="Заголовок 5 Знак"/>
    <w:basedOn w:val="a0"/>
    <w:link w:val="5"/>
    <w:rsid w:val="0032750E"/>
    <w:rPr>
      <w:sz w:val="28"/>
      <w:szCs w:val="24"/>
      <w:lang w:eastAsia="ru-RU"/>
    </w:rPr>
  </w:style>
  <w:style w:type="character" w:styleId="a3">
    <w:name w:val="Emphasis"/>
    <w:qFormat/>
    <w:rsid w:val="0032750E"/>
    <w:rPr>
      <w:i/>
      <w:iCs/>
    </w:rPr>
  </w:style>
  <w:style w:type="table" w:styleId="a4">
    <w:name w:val="Table Grid"/>
    <w:basedOn w:val="a1"/>
    <w:uiPriority w:val="59"/>
    <w:rsid w:val="00DA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77B7"/>
    <w:pPr>
      <w:widowControl w:val="0"/>
      <w:autoSpaceDE w:val="0"/>
      <w:autoSpaceDN w:val="0"/>
      <w:adjustRightInd w:val="0"/>
    </w:pPr>
    <w:rPr>
      <w:rFonts w:ascii="Arial" w:eastAsiaTheme="minorEastAsia" w:hAnsi="Arial" w:cs="Arial"/>
      <w:lang w:eastAsia="ru-RU"/>
    </w:rPr>
  </w:style>
  <w:style w:type="paragraph" w:customStyle="1" w:styleId="ConsPlusNormal">
    <w:name w:val="ConsPlusNormal"/>
    <w:link w:val="ConsPlusNormal0"/>
    <w:qFormat/>
    <w:rsid w:val="002256E6"/>
    <w:pPr>
      <w:autoSpaceDE w:val="0"/>
      <w:autoSpaceDN w:val="0"/>
      <w:adjustRightInd w:val="0"/>
    </w:pPr>
    <w:rPr>
      <w:rFonts w:ascii="Arial" w:eastAsia="Calibri" w:hAnsi="Arial" w:cs="Arial"/>
    </w:rPr>
  </w:style>
  <w:style w:type="paragraph" w:customStyle="1" w:styleId="ConsPlusNonformat">
    <w:name w:val="ConsPlusNonformat"/>
    <w:uiPriority w:val="99"/>
    <w:rsid w:val="0074317C"/>
    <w:pPr>
      <w:widowControl w:val="0"/>
      <w:autoSpaceDE w:val="0"/>
      <w:autoSpaceDN w:val="0"/>
      <w:adjustRightInd w:val="0"/>
    </w:pPr>
    <w:rPr>
      <w:rFonts w:ascii="Courier New" w:eastAsiaTheme="minorEastAsia" w:hAnsi="Courier New" w:cs="Courier New"/>
      <w:lang w:eastAsia="ru-RU"/>
    </w:rPr>
  </w:style>
  <w:style w:type="paragraph" w:customStyle="1" w:styleId="Default">
    <w:name w:val="Default"/>
    <w:rsid w:val="00A35BCD"/>
    <w:pPr>
      <w:autoSpaceDE w:val="0"/>
      <w:autoSpaceDN w:val="0"/>
      <w:adjustRightInd w:val="0"/>
    </w:pPr>
    <w:rPr>
      <w:rFonts w:eastAsiaTheme="minorHAnsi"/>
      <w:color w:val="000000"/>
      <w:sz w:val="24"/>
      <w:szCs w:val="24"/>
    </w:rPr>
  </w:style>
  <w:style w:type="paragraph" w:styleId="a5">
    <w:name w:val="footer"/>
    <w:basedOn w:val="a"/>
    <w:link w:val="a6"/>
    <w:uiPriority w:val="99"/>
    <w:unhideWhenUsed/>
    <w:rsid w:val="001E5FE8"/>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1E5FE8"/>
    <w:rPr>
      <w:rFonts w:asciiTheme="minorHAnsi" w:eastAsiaTheme="minorEastAsia" w:hAnsiTheme="minorHAnsi" w:cstheme="minorBidi"/>
      <w:sz w:val="22"/>
      <w:szCs w:val="22"/>
      <w:lang w:eastAsia="ru-RU"/>
    </w:rPr>
  </w:style>
  <w:style w:type="paragraph" w:styleId="a7">
    <w:name w:val="List Paragraph"/>
    <w:basedOn w:val="a"/>
    <w:uiPriority w:val="34"/>
    <w:qFormat/>
    <w:rsid w:val="00632DC7"/>
    <w:pPr>
      <w:spacing w:after="200" w:line="276" w:lineRule="auto"/>
      <w:ind w:left="720"/>
      <w:contextualSpacing/>
    </w:pPr>
    <w:rPr>
      <w:rFonts w:asciiTheme="minorHAnsi" w:eastAsiaTheme="minorEastAsia" w:hAnsiTheme="minorHAnsi" w:cstheme="minorBidi"/>
      <w:sz w:val="22"/>
      <w:szCs w:val="22"/>
    </w:rPr>
  </w:style>
  <w:style w:type="character" w:styleId="a8">
    <w:name w:val="Hyperlink"/>
    <w:basedOn w:val="a0"/>
    <w:uiPriority w:val="99"/>
    <w:semiHidden/>
    <w:unhideWhenUsed/>
    <w:rsid w:val="0072496B"/>
    <w:rPr>
      <w:color w:val="0000FF"/>
      <w:u w:val="single"/>
    </w:rPr>
  </w:style>
  <w:style w:type="paragraph" w:customStyle="1" w:styleId="11">
    <w:name w:val="Без интервала1"/>
    <w:link w:val="NoSpacingChar"/>
    <w:rsid w:val="008A4979"/>
    <w:pPr>
      <w:suppressAutoHyphens/>
      <w:spacing w:line="100" w:lineRule="atLeast"/>
    </w:pPr>
    <w:rPr>
      <w:rFonts w:ascii="Arial" w:eastAsia="SimSun" w:hAnsi="Arial" w:cs="Mangal"/>
      <w:kern w:val="1"/>
      <w:szCs w:val="24"/>
      <w:lang w:eastAsia="hi-IN" w:bidi="hi-IN"/>
    </w:rPr>
  </w:style>
  <w:style w:type="character" w:customStyle="1" w:styleId="NoSpacingChar">
    <w:name w:val="No Spacing Char"/>
    <w:basedOn w:val="a0"/>
    <w:link w:val="11"/>
    <w:locked/>
    <w:rsid w:val="008A4979"/>
    <w:rPr>
      <w:rFonts w:ascii="Arial" w:eastAsia="SimSun" w:hAnsi="Arial" w:cs="Mangal"/>
      <w:kern w:val="1"/>
      <w:szCs w:val="24"/>
      <w:lang w:eastAsia="hi-IN" w:bidi="hi-IN"/>
    </w:rPr>
  </w:style>
  <w:style w:type="paragraph" w:customStyle="1" w:styleId="ConsPlusTitle">
    <w:name w:val="ConsPlusTitle"/>
    <w:rsid w:val="008A4979"/>
    <w:pPr>
      <w:widowControl w:val="0"/>
      <w:autoSpaceDE w:val="0"/>
      <w:autoSpaceDN w:val="0"/>
      <w:adjustRightInd w:val="0"/>
    </w:pPr>
    <w:rPr>
      <w:rFonts w:ascii="Arial" w:hAnsi="Arial" w:cs="Arial"/>
      <w:b/>
      <w:bCs/>
      <w:lang w:eastAsia="ru-RU"/>
    </w:rPr>
  </w:style>
  <w:style w:type="paragraph" w:styleId="a9">
    <w:name w:val="Title"/>
    <w:basedOn w:val="a"/>
    <w:link w:val="aa"/>
    <w:qFormat/>
    <w:rsid w:val="00791156"/>
    <w:pPr>
      <w:jc w:val="center"/>
    </w:pPr>
    <w:rPr>
      <w:b/>
      <w:bCs/>
    </w:rPr>
  </w:style>
  <w:style w:type="character" w:customStyle="1" w:styleId="aa">
    <w:name w:val="Название Знак"/>
    <w:basedOn w:val="a0"/>
    <w:link w:val="a9"/>
    <w:rsid w:val="00791156"/>
    <w:rPr>
      <w:b/>
      <w:bCs/>
      <w:sz w:val="24"/>
      <w:szCs w:val="24"/>
      <w:lang w:eastAsia="ru-RU"/>
    </w:rPr>
  </w:style>
  <w:style w:type="paragraph" w:styleId="ab">
    <w:name w:val="Balloon Text"/>
    <w:basedOn w:val="a"/>
    <w:link w:val="ac"/>
    <w:uiPriority w:val="99"/>
    <w:semiHidden/>
    <w:unhideWhenUsed/>
    <w:rsid w:val="00717CAA"/>
    <w:rPr>
      <w:rFonts w:ascii="Tahoma" w:hAnsi="Tahoma" w:cs="Tahoma"/>
      <w:sz w:val="16"/>
      <w:szCs w:val="16"/>
    </w:rPr>
  </w:style>
  <w:style w:type="character" w:customStyle="1" w:styleId="ac">
    <w:name w:val="Текст выноски Знак"/>
    <w:basedOn w:val="a0"/>
    <w:link w:val="ab"/>
    <w:uiPriority w:val="99"/>
    <w:semiHidden/>
    <w:rsid w:val="00717CAA"/>
    <w:rPr>
      <w:rFonts w:ascii="Tahoma" w:hAnsi="Tahoma" w:cs="Tahoma"/>
      <w:sz w:val="16"/>
      <w:szCs w:val="16"/>
      <w:lang w:eastAsia="ru-RU"/>
    </w:rPr>
  </w:style>
  <w:style w:type="paragraph" w:styleId="ad">
    <w:name w:val="No Spacing"/>
    <w:link w:val="ae"/>
    <w:uiPriority w:val="1"/>
    <w:qFormat/>
    <w:rsid w:val="00F34BFA"/>
    <w:rPr>
      <w:rFonts w:asciiTheme="minorHAnsi" w:eastAsiaTheme="minorEastAsia" w:hAnsiTheme="minorHAnsi" w:cstheme="minorBidi"/>
      <w:sz w:val="22"/>
      <w:szCs w:val="22"/>
      <w:lang w:eastAsia="ru-RU"/>
    </w:rPr>
  </w:style>
  <w:style w:type="character" w:customStyle="1" w:styleId="ae">
    <w:name w:val="Без интервала Знак"/>
    <w:basedOn w:val="a0"/>
    <w:link w:val="ad"/>
    <w:uiPriority w:val="1"/>
    <w:rsid w:val="00FB7051"/>
    <w:rPr>
      <w:rFonts w:asciiTheme="minorHAnsi" w:eastAsiaTheme="minorEastAsia" w:hAnsiTheme="minorHAnsi" w:cstheme="minorBidi"/>
      <w:sz w:val="22"/>
      <w:szCs w:val="22"/>
      <w:lang w:eastAsia="ru-RU"/>
    </w:rPr>
  </w:style>
  <w:style w:type="table" w:styleId="-5">
    <w:name w:val="Light Shading Accent 5"/>
    <w:basedOn w:val="a1"/>
    <w:uiPriority w:val="60"/>
    <w:rsid w:val="00456D4D"/>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nsPlusNormal0">
    <w:name w:val="ConsPlusNormal Знак"/>
    <w:basedOn w:val="a0"/>
    <w:link w:val="ConsPlusNormal"/>
    <w:locked/>
    <w:rsid w:val="003A7674"/>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986745">
      <w:bodyDiv w:val="1"/>
      <w:marLeft w:val="0"/>
      <w:marRight w:val="0"/>
      <w:marTop w:val="0"/>
      <w:marBottom w:val="0"/>
      <w:divBdr>
        <w:top w:val="none" w:sz="0" w:space="0" w:color="auto"/>
        <w:left w:val="none" w:sz="0" w:space="0" w:color="auto"/>
        <w:bottom w:val="none" w:sz="0" w:space="0" w:color="auto"/>
        <w:right w:val="none" w:sz="0" w:space="0" w:color="auto"/>
      </w:divBdr>
    </w:div>
    <w:div w:id="108857902">
      <w:bodyDiv w:val="1"/>
      <w:marLeft w:val="0"/>
      <w:marRight w:val="0"/>
      <w:marTop w:val="0"/>
      <w:marBottom w:val="0"/>
      <w:divBdr>
        <w:top w:val="none" w:sz="0" w:space="0" w:color="auto"/>
        <w:left w:val="none" w:sz="0" w:space="0" w:color="auto"/>
        <w:bottom w:val="none" w:sz="0" w:space="0" w:color="auto"/>
        <w:right w:val="none" w:sz="0" w:space="0" w:color="auto"/>
      </w:divBdr>
    </w:div>
    <w:div w:id="629214353">
      <w:bodyDiv w:val="1"/>
      <w:marLeft w:val="0"/>
      <w:marRight w:val="0"/>
      <w:marTop w:val="0"/>
      <w:marBottom w:val="0"/>
      <w:divBdr>
        <w:top w:val="none" w:sz="0" w:space="0" w:color="auto"/>
        <w:left w:val="none" w:sz="0" w:space="0" w:color="auto"/>
        <w:bottom w:val="none" w:sz="0" w:space="0" w:color="auto"/>
        <w:right w:val="none" w:sz="0" w:space="0" w:color="auto"/>
      </w:divBdr>
    </w:div>
    <w:div w:id="704865472">
      <w:bodyDiv w:val="1"/>
      <w:marLeft w:val="0"/>
      <w:marRight w:val="0"/>
      <w:marTop w:val="0"/>
      <w:marBottom w:val="0"/>
      <w:divBdr>
        <w:top w:val="none" w:sz="0" w:space="0" w:color="auto"/>
        <w:left w:val="none" w:sz="0" w:space="0" w:color="auto"/>
        <w:bottom w:val="none" w:sz="0" w:space="0" w:color="auto"/>
        <w:right w:val="none" w:sz="0" w:space="0" w:color="auto"/>
      </w:divBdr>
    </w:div>
    <w:div w:id="737674870">
      <w:bodyDiv w:val="1"/>
      <w:marLeft w:val="0"/>
      <w:marRight w:val="0"/>
      <w:marTop w:val="0"/>
      <w:marBottom w:val="0"/>
      <w:divBdr>
        <w:top w:val="none" w:sz="0" w:space="0" w:color="auto"/>
        <w:left w:val="none" w:sz="0" w:space="0" w:color="auto"/>
        <w:bottom w:val="none" w:sz="0" w:space="0" w:color="auto"/>
        <w:right w:val="none" w:sz="0" w:space="0" w:color="auto"/>
      </w:divBdr>
    </w:div>
    <w:div w:id="1179999790">
      <w:bodyDiv w:val="1"/>
      <w:marLeft w:val="0"/>
      <w:marRight w:val="0"/>
      <w:marTop w:val="0"/>
      <w:marBottom w:val="0"/>
      <w:divBdr>
        <w:top w:val="none" w:sz="0" w:space="0" w:color="auto"/>
        <w:left w:val="none" w:sz="0" w:space="0" w:color="auto"/>
        <w:bottom w:val="none" w:sz="0" w:space="0" w:color="auto"/>
        <w:right w:val="none" w:sz="0" w:space="0" w:color="auto"/>
      </w:divBdr>
    </w:div>
    <w:div w:id="1386875529">
      <w:bodyDiv w:val="1"/>
      <w:marLeft w:val="0"/>
      <w:marRight w:val="0"/>
      <w:marTop w:val="0"/>
      <w:marBottom w:val="0"/>
      <w:divBdr>
        <w:top w:val="none" w:sz="0" w:space="0" w:color="auto"/>
        <w:left w:val="none" w:sz="0" w:space="0" w:color="auto"/>
        <w:bottom w:val="none" w:sz="0" w:space="0" w:color="auto"/>
        <w:right w:val="none" w:sz="0" w:space="0" w:color="auto"/>
      </w:divBdr>
      <w:divsChild>
        <w:div w:id="922302183">
          <w:marLeft w:val="0"/>
          <w:marRight w:val="0"/>
          <w:marTop w:val="0"/>
          <w:marBottom w:val="0"/>
          <w:divBdr>
            <w:top w:val="none" w:sz="0" w:space="0" w:color="auto"/>
            <w:left w:val="none" w:sz="0" w:space="0" w:color="auto"/>
            <w:bottom w:val="none" w:sz="0" w:space="0" w:color="auto"/>
            <w:right w:val="none" w:sz="0" w:space="0" w:color="auto"/>
          </w:divBdr>
        </w:div>
      </w:divsChild>
    </w:div>
    <w:div w:id="1455438494">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48376296">
      <w:bodyDiv w:val="1"/>
      <w:marLeft w:val="0"/>
      <w:marRight w:val="0"/>
      <w:marTop w:val="0"/>
      <w:marBottom w:val="0"/>
      <w:divBdr>
        <w:top w:val="none" w:sz="0" w:space="0" w:color="auto"/>
        <w:left w:val="none" w:sz="0" w:space="0" w:color="auto"/>
        <w:bottom w:val="none" w:sz="0" w:space="0" w:color="auto"/>
        <w:right w:val="none" w:sz="0" w:space="0" w:color="auto"/>
      </w:divBdr>
    </w:div>
    <w:div w:id="20127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7FF79FE1898F2FCF74FE9043D672ADB4295DA068060D1BCB93B3CF96899A0F4416C0A10870B5BF19CEEF3V0sF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B254-3874-4ABC-AD48-337B8DC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Skonina</cp:lastModifiedBy>
  <cp:revision>5</cp:revision>
  <cp:lastPrinted>2022-03-23T06:08:00Z</cp:lastPrinted>
  <dcterms:created xsi:type="dcterms:W3CDTF">2022-04-14T03:21:00Z</dcterms:created>
  <dcterms:modified xsi:type="dcterms:W3CDTF">2022-04-14T07:59:00Z</dcterms:modified>
</cp:coreProperties>
</file>