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122355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35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2558415</wp:posOffset>
                  </wp:positionH>
                  <wp:positionV relativeFrom="paragraph">
                    <wp:posOffset>-396240</wp:posOffset>
                  </wp:positionV>
                  <wp:extent cx="809625" cy="952500"/>
                  <wp:effectExtent l="19050" t="0" r="9525" b="0"/>
                  <wp:wrapNone/>
                  <wp:docPr id="4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207496">
              <w:rPr>
                <w:rFonts w:ascii="Times New Roman" w:hAnsi="Times New Roman" w:cs="Times New Roman"/>
                <w:noProof/>
                <w:szCs w:val="26"/>
              </w:rPr>
              <w:t xml:space="preserve"> 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FD45F4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23.04.2025</w:t>
            </w:r>
          </w:p>
        </w:tc>
        <w:tc>
          <w:tcPr>
            <w:tcW w:w="4803" w:type="dxa"/>
          </w:tcPr>
          <w:p w:rsidR="001433EB" w:rsidRPr="00FD45F4" w:rsidRDefault="00E73F63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REGNUMSTAMP"/>
            <w:bookmarkEnd w:id="1"/>
            <w:r w:rsidRPr="00B95C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FD45F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324 -</w:t>
            </w:r>
            <w:r w:rsidR="00FD45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633DF0" w:rsidRDefault="00633DF0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A658D9" w:rsidRPr="00741759" w:rsidRDefault="00A658D9" w:rsidP="00A658D9">
      <w:pPr>
        <w:pStyle w:val="ab"/>
        <w:tabs>
          <w:tab w:val="left" w:pos="9356"/>
        </w:tabs>
        <w:spacing w:after="0"/>
        <w:ind w:right="4678"/>
        <w:jc w:val="both"/>
        <w:rPr>
          <w:sz w:val="28"/>
          <w:szCs w:val="28"/>
        </w:rPr>
      </w:pPr>
      <w:r w:rsidRPr="00741759">
        <w:rPr>
          <w:sz w:val="28"/>
          <w:szCs w:val="28"/>
        </w:rPr>
        <w:t xml:space="preserve">О внесении изменений в приложение </w:t>
      </w:r>
      <w:r w:rsidR="00223E68">
        <w:rPr>
          <w:sz w:val="28"/>
          <w:szCs w:val="28"/>
        </w:rPr>
        <w:t>4</w:t>
      </w:r>
      <w:r w:rsidRPr="00741759">
        <w:rPr>
          <w:sz w:val="28"/>
          <w:szCs w:val="28"/>
        </w:rPr>
        <w:t xml:space="preserve">                     к постановлению администрации                  Усть-Абаканского района от 29.10.2013 № 1773-п «Об утверждении </w:t>
      </w:r>
      <w:r>
        <w:rPr>
          <w:sz w:val="28"/>
          <w:szCs w:val="28"/>
        </w:rPr>
        <w:t xml:space="preserve">муниципальных </w:t>
      </w:r>
      <w:r w:rsidRPr="00741759">
        <w:rPr>
          <w:sz w:val="28"/>
          <w:szCs w:val="28"/>
        </w:rPr>
        <w:t xml:space="preserve">программ, действующих на территории </w:t>
      </w:r>
      <w:r>
        <w:rPr>
          <w:sz w:val="28"/>
          <w:szCs w:val="28"/>
        </w:rPr>
        <w:t xml:space="preserve">           </w:t>
      </w:r>
      <w:r w:rsidRPr="00741759">
        <w:rPr>
          <w:sz w:val="28"/>
          <w:szCs w:val="28"/>
        </w:rPr>
        <w:t>Усть-Абаканского района»</w:t>
      </w:r>
    </w:p>
    <w:p w:rsidR="00B95C8C" w:rsidRPr="00A658D9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EA1927" w:rsidRDefault="00EA1927" w:rsidP="004649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25307C" w:rsidRPr="001D0E63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«Об утверждении порядка разработки, утверждения, реализации и оценки эффективности муниципальных программ </w:t>
      </w:r>
      <w:r w:rsidR="00633DF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                         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Усть-Абаканского района Республики Хакасия», руководствуясь статьей 66 Устава </w:t>
      </w:r>
      <w:r w:rsidRPr="001D0E63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Усть-Абаканск</w:t>
      </w:r>
      <w:r w:rsidR="00633DF0" w:rsidRPr="001D0E63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ого муниципального</w:t>
      </w:r>
      <w:r w:rsidRPr="001D0E63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район</w:t>
      </w:r>
      <w:r w:rsidR="00633DF0" w:rsidRPr="001D0E63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а</w:t>
      </w:r>
      <w:r w:rsidR="005D2DF7" w:rsidRPr="001D0E63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Республики Хакасия</w:t>
      </w:r>
      <w:r w:rsidRPr="001D0E63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, </w:t>
      </w:r>
      <w:r w:rsidR="000F6D10" w:rsidRPr="001D0E63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А</w:t>
      </w:r>
      <w:r w:rsidRPr="001D0E63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дминистрация Усть-Абаканского </w:t>
      </w:r>
      <w:r w:rsidR="00633DF0" w:rsidRPr="001D0E63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муниципального </w:t>
      </w:r>
      <w:r w:rsidRPr="001D0E63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района</w:t>
      </w:r>
      <w:r w:rsidR="00633DF0" w:rsidRPr="001D0E63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Республики Хакасия</w:t>
      </w:r>
    </w:p>
    <w:p w:rsidR="0025307C" w:rsidRPr="001D0E63" w:rsidRDefault="0025307C" w:rsidP="00E727BD">
      <w:pPr>
        <w:widowControl w:val="0"/>
        <w:spacing w:after="0" w:line="360" w:lineRule="auto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1D0E63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ПОСТАНОВЛЯЕТ:</w:t>
      </w:r>
    </w:p>
    <w:p w:rsidR="0025307C" w:rsidRPr="0025307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1D0E63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1. Внести в приложение 4 «Муниципальная программа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«Развитие образования в Усть-Абаканском районе», утвержденное постановлением администрации Усть-Абаканского района от 29.10.2013 № 1773-п                                  «Об утверждении муниципальных программ, действующих на территории                     Усть-Абаканского района», следующие изменения:</w:t>
      </w:r>
    </w:p>
    <w:p w:rsidR="002360E5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1.1. Позицию «Объемы бюджетных ассигнований муниципальной 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lastRenderedPageBreak/>
        <w:t>программы» паспорта муниципальной программы «Развитие образования в                        Усть-Абаканском районе» изложить в следующей  редакции:</w:t>
      </w:r>
    </w:p>
    <w:p w:rsidR="0025307C" w:rsidRPr="0025307C" w:rsidRDefault="00223E68" w:rsidP="00223E68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</w:t>
      </w:r>
      <w:r w:rsidR="0025307C"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6520"/>
      </w:tblGrid>
      <w:tr w:rsidR="0025307C" w:rsidRPr="0025307C" w:rsidTr="00223E68">
        <w:trPr>
          <w:trHeight w:val="255"/>
        </w:trPr>
        <w:tc>
          <w:tcPr>
            <w:tcW w:w="3119" w:type="dxa"/>
          </w:tcPr>
          <w:p w:rsidR="0025307C" w:rsidRPr="0025307C" w:rsidRDefault="0025307C" w:rsidP="0078218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Объемы бюджетных ассигнований муниципальной программы</w:t>
            </w:r>
          </w:p>
        </w:tc>
        <w:tc>
          <w:tcPr>
            <w:tcW w:w="6520" w:type="dxa"/>
          </w:tcPr>
          <w:p w:rsidR="0025307C" w:rsidRPr="0025307C" w:rsidRDefault="0025307C" w:rsidP="001D0E6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Общий объем бюджетных ассигнований на 2022-2027 годы (рублей) – </w:t>
            </w:r>
            <w:r w:rsidR="001D0E63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8 214 681 </w:t>
            </w:r>
            <w:r w:rsidR="00891ABD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271,55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, </w:t>
            </w:r>
            <w:r w:rsidR="001D0E63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                                              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из них средства: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944 608 808,59,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республиканского бюджета – </w:t>
            </w:r>
            <w:r w:rsidR="00891ABD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4 968 651 964,47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 2</w:t>
            </w:r>
            <w:r w:rsidR="00891ABD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 301 420 498,49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, 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в том числе по годам: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2022 год – 1 180 012 416,73, из них средства: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b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72 686 301,00,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695 654 919,63,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411 671 196,10;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2023 год – 1 307 409 855,93, из них средства: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91 801 230,26,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805 398 983,12,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410 209 642,55;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2024 год – 1 433 259 669,87,  из них средства: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150 186 033,76,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863 939 884,04,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419 133 752,07;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2025 год – </w:t>
            </w:r>
            <w:r w:rsidR="00891ABD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1 366 892 013,54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 из них средства: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119 545 101,57,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республиканского бюджета – </w:t>
            </w:r>
            <w:r w:rsidR="00891ABD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863 722 881,95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районного бюджета – </w:t>
            </w:r>
            <w:r w:rsidR="00891ABD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383 624 030,02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;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2026 год – 1 376 003 283,95, из них средства: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158 336 431,00,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859 004 540,36,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358 662 312,59;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ab/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2027 год – 1 551 104 031,53, из них средства: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</w:t>
            </w:r>
            <w:r w:rsidR="00D14E1B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льного бюджета – 352 053 711,00,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 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880 930 755,37,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318 119 565,16.</w:t>
            </w:r>
          </w:p>
        </w:tc>
      </w:tr>
    </w:tbl>
    <w:p w:rsidR="0025307C" w:rsidRPr="0025307C" w:rsidRDefault="00223E68" w:rsidP="00223E68">
      <w:pPr>
        <w:widowControl w:val="0"/>
        <w:spacing w:after="0" w:line="360" w:lineRule="auto"/>
        <w:ind w:firstLine="709"/>
        <w:jc w:val="center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                                                                                                                   </w:t>
      </w:r>
      <w:r w:rsidR="0025307C"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».</w:t>
      </w:r>
    </w:p>
    <w:p w:rsidR="0025307C" w:rsidRPr="0025307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1.2. Позицию «Объемы бюджетных ассигнований подпрограммы» паспорта подпрограммы 1 «Развитие дошкольного, начального общего, основного общего, среднего общего образования» изложить в следующей  редакции: </w:t>
      </w:r>
    </w:p>
    <w:p w:rsidR="0025307C" w:rsidRPr="0025307C" w:rsidRDefault="0025307C" w:rsidP="00223E68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6520"/>
      </w:tblGrid>
      <w:tr w:rsidR="0025307C" w:rsidRPr="0025307C" w:rsidTr="00223E68">
        <w:trPr>
          <w:trHeight w:val="255"/>
        </w:trPr>
        <w:tc>
          <w:tcPr>
            <w:tcW w:w="3119" w:type="dxa"/>
          </w:tcPr>
          <w:p w:rsidR="0025307C" w:rsidRPr="0025307C" w:rsidRDefault="0025307C" w:rsidP="0078218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Объемы бюджетных 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lastRenderedPageBreak/>
              <w:t>ассигнований подпрограммы</w:t>
            </w:r>
          </w:p>
        </w:tc>
        <w:tc>
          <w:tcPr>
            <w:tcW w:w="6520" w:type="dxa"/>
          </w:tcPr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lastRenderedPageBreak/>
              <w:t xml:space="preserve">Общий объём бюджетных ассигнований 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lastRenderedPageBreak/>
              <w:t xml:space="preserve">подпрограммы на 2022-2027 годы (рублей) –              </w:t>
            </w:r>
            <w:r w:rsidR="00891ABD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7 939 983 029,09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 из них средства: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 бюджета – 937 771 310,23,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республиканского бюджета – </w:t>
            </w:r>
            <w:r w:rsidR="00891ABD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4 968 567 887,06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, 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районного бюджета – </w:t>
            </w:r>
            <w:r w:rsidR="00891ABD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2 033 643 831,80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;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в том числе по годам: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2022 год – 1 114 160 099,68, из них средства: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b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72 686 301,00,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695 654 919,63,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345 818 879,05;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2023 год – 1 230 511 905,97, из них средства: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91 801 230,26,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805 398 983,12,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333 311 692,59;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2024 год – 1 396 670 190,79, из них средства: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143 348 535,40,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863 855 806,63,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389 465 848,76;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2025 год – </w:t>
            </w:r>
            <w:r w:rsidR="00891ABD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1 334 943 012,75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 из них средства: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119 545 101,57,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республиканского бюджета – </w:t>
            </w:r>
            <w:r w:rsidR="00891ABD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863 722 881,95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районного бюджета – </w:t>
            </w:r>
            <w:r w:rsidR="00891ABD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351 675 029,23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;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2026 год – 1 342 855 036,16, из них средства: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158 336 431,00,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859 004 540,36,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325 514 064,80;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 2027 год – 1 520 842 783,74, из них средства: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352 053 711,00</w:t>
            </w:r>
            <w:r w:rsidR="00223E68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880 930 755,37,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287 858 317,37.</w:t>
            </w:r>
          </w:p>
        </w:tc>
      </w:tr>
    </w:tbl>
    <w:p w:rsidR="0025307C" w:rsidRPr="0025307C" w:rsidRDefault="0025307C" w:rsidP="00223E68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lastRenderedPageBreak/>
        <w:t xml:space="preserve">                                                                                                                          </w:t>
      </w:r>
      <w:r w:rsidR="00223E68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».</w:t>
      </w:r>
    </w:p>
    <w:p w:rsidR="00223E68" w:rsidRDefault="0025307C" w:rsidP="00223E68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1.</w:t>
      </w:r>
      <w:r w:rsidR="00891ABD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3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. Позицию «Объемы бюджетных ассигнований подпрограммы» паспорта подпрограммы  «Патриотическое воспитание граждан» изложить в следующей редакции:</w:t>
      </w:r>
    </w:p>
    <w:p w:rsidR="0025307C" w:rsidRPr="0025307C" w:rsidRDefault="0025307C" w:rsidP="00223E68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44"/>
        <w:gridCol w:w="6095"/>
      </w:tblGrid>
      <w:tr w:rsidR="0025307C" w:rsidRPr="0025307C" w:rsidTr="00522D10">
        <w:trPr>
          <w:trHeight w:val="171"/>
        </w:trPr>
        <w:tc>
          <w:tcPr>
            <w:tcW w:w="3544" w:type="dxa"/>
          </w:tcPr>
          <w:p w:rsidR="0025307C" w:rsidRPr="0025307C" w:rsidRDefault="00782183" w:rsidP="0078218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Объемы </w:t>
            </w:r>
            <w:r w:rsidR="0025307C"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бюджетных ассигнований подпрограммы</w:t>
            </w:r>
          </w:p>
        </w:tc>
        <w:tc>
          <w:tcPr>
            <w:tcW w:w="6095" w:type="dxa"/>
          </w:tcPr>
          <w:p w:rsidR="0025307C" w:rsidRPr="0025307C" w:rsidRDefault="0025307C" w:rsidP="00522D10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Общий объём бюджетных ассигнований подпрограммы на 2022-2027 годы (рублей) – 2</w:t>
            </w:r>
            <w:r w:rsidR="00891ABD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 915 824,14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 из них средства:</w:t>
            </w:r>
          </w:p>
          <w:p w:rsidR="0025307C" w:rsidRPr="0025307C" w:rsidRDefault="0025307C" w:rsidP="00522D10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2</w:t>
            </w:r>
            <w:r w:rsidR="001D0E63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 915 824,14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</w:t>
            </w:r>
          </w:p>
          <w:p w:rsidR="0025307C" w:rsidRPr="0025307C" w:rsidRDefault="0025307C" w:rsidP="00522D10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в том числе по годам:</w:t>
            </w:r>
          </w:p>
          <w:p w:rsidR="0025307C" w:rsidRPr="0025307C" w:rsidRDefault="0025307C" w:rsidP="00522D10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2022 год – 231 298,14, из них средства:</w:t>
            </w:r>
          </w:p>
          <w:p w:rsidR="0025307C" w:rsidRPr="0025307C" w:rsidRDefault="0025307C" w:rsidP="00522D10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231 298,14;</w:t>
            </w:r>
          </w:p>
          <w:p w:rsidR="0025307C" w:rsidRPr="0025307C" w:rsidRDefault="0025307C" w:rsidP="00522D10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2023 год – 279 000,00, из них средства:</w:t>
            </w:r>
          </w:p>
          <w:p w:rsidR="0025307C" w:rsidRPr="0025307C" w:rsidRDefault="0025307C" w:rsidP="00522D10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lastRenderedPageBreak/>
              <w:t>- районного бюджета – 279 000,00;</w:t>
            </w:r>
          </w:p>
          <w:p w:rsidR="0025307C" w:rsidRPr="0025307C" w:rsidRDefault="0025307C" w:rsidP="00522D10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2024 год – 1 258 326,00, из них средства:</w:t>
            </w:r>
          </w:p>
          <w:p w:rsidR="0025307C" w:rsidRPr="0025307C" w:rsidRDefault="0025307C" w:rsidP="00522D10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1 258 326,00;</w:t>
            </w:r>
          </w:p>
          <w:p w:rsidR="0025307C" w:rsidRPr="0025307C" w:rsidRDefault="0025307C" w:rsidP="00522D10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2025 год – </w:t>
            </w:r>
            <w:r w:rsidR="00891ABD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827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 200,00, из них средства:</w:t>
            </w:r>
          </w:p>
          <w:p w:rsidR="0025307C" w:rsidRPr="0025307C" w:rsidRDefault="0025307C" w:rsidP="00522D10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районного бюджета – </w:t>
            </w:r>
            <w:r w:rsidR="00891ABD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827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 200,00;</w:t>
            </w:r>
          </w:p>
          <w:p w:rsidR="0025307C" w:rsidRPr="0025307C" w:rsidRDefault="0025307C" w:rsidP="00522D10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2026 год – 105 000,00, из них средства:</w:t>
            </w:r>
          </w:p>
          <w:p w:rsidR="0025307C" w:rsidRPr="0025307C" w:rsidRDefault="0025307C" w:rsidP="00522D10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105 000,00;</w:t>
            </w:r>
          </w:p>
          <w:p w:rsidR="0025307C" w:rsidRPr="0025307C" w:rsidRDefault="0025307C" w:rsidP="00522D10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2027 год – 215 000,00, из них средства:</w:t>
            </w:r>
          </w:p>
          <w:p w:rsidR="0025307C" w:rsidRPr="0025307C" w:rsidRDefault="0025307C" w:rsidP="00522D10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215 000,00.</w:t>
            </w:r>
          </w:p>
        </w:tc>
      </w:tr>
    </w:tbl>
    <w:p w:rsidR="0025307C" w:rsidRPr="0025307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lastRenderedPageBreak/>
        <w:t xml:space="preserve">                                                                                                                            ».</w:t>
      </w:r>
    </w:p>
    <w:p w:rsidR="0025307C" w:rsidRPr="0025307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1.</w:t>
      </w:r>
      <w:r w:rsidR="00891ABD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4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. Приложение 3 «Ресурсное обеспечение реализации муниципальной программы» к текстовой части муниципальной программы «Развитие образования в Усть-Абаканском районе» изложить в новой редакции согл</w:t>
      </w:r>
      <w:r w:rsidR="00223E68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асно приложению 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к настоящему постановлению.</w:t>
      </w:r>
    </w:p>
    <w:p w:rsidR="0025307C" w:rsidRPr="0025307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2. У</w:t>
      </w:r>
      <w:r w:rsidR="005D2DF7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правлению финансов и экономики А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дминистрации Усть-Абаканского района</w:t>
      </w:r>
      <w:r w:rsidR="000F6D10" w:rsidRPr="000F6D10">
        <w:t xml:space="preserve"> </w:t>
      </w:r>
      <w:r w:rsidR="000F6D10" w:rsidRPr="000F6D1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Республики Хакасия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(Н.А. Потылицына) осуществлять финансирование с учетом внесенных изменений.</w:t>
      </w:r>
    </w:p>
    <w:p w:rsidR="0025307C" w:rsidRPr="0025307C" w:rsidRDefault="005D2DF7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3. Управлению  образования  А</w:t>
      </w:r>
      <w:r w:rsidR="0025307C"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дминистрации  Усть-Абаканского  района</w:t>
      </w:r>
      <w:r w:rsidR="000F6D10" w:rsidRPr="000F6D10">
        <w:t xml:space="preserve"> </w:t>
      </w:r>
      <w:r w:rsidR="000F6D10" w:rsidRPr="000F6D1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Республики Хакасия</w:t>
      </w:r>
      <w:r w:rsidR="0025307C"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(Л.В. Кувалдина) организовать исполнение программных мероприятий с учетом внесенных изменений.</w:t>
      </w:r>
    </w:p>
    <w:p w:rsidR="0025307C" w:rsidRPr="0025307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4. Главному редактору МАУ «Редакция газеты «Усть-Абаканские известия» (И.Ю. Церковная) опубликовать настоящее постановление в газете                                             «Усть-Абаканские известия официальные».</w:t>
      </w:r>
    </w:p>
    <w:p w:rsidR="0025307C" w:rsidRPr="0025307C" w:rsidRDefault="005D2DF7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5. Управляющему делами А</w:t>
      </w:r>
      <w:r w:rsidR="0025307C"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дминистрации Усть-Абаканского</w:t>
      </w:r>
      <w:r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муниципального</w:t>
      </w:r>
      <w:r w:rsidR="0025307C"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района</w:t>
      </w:r>
      <w:r w:rsidR="000F6D10" w:rsidRPr="000F6D10">
        <w:t xml:space="preserve"> </w:t>
      </w:r>
      <w:r w:rsidR="000F6D10" w:rsidRPr="000F6D1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Республики Хакасия</w:t>
      </w:r>
      <w:r w:rsidR="0025307C"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(О.В. Лемытская) разме</w:t>
      </w:r>
      <w:bookmarkStart w:id="2" w:name="_GoBack"/>
      <w:bookmarkEnd w:id="2"/>
      <w:r w:rsidR="0025307C"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стить настоящее постановление на официальном сайте </w:t>
      </w:r>
      <w:r w:rsidR="000F6D1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А</w:t>
      </w:r>
      <w:r w:rsidR="0025307C"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дминистрации Усть-Абаканского</w:t>
      </w:r>
      <w:r w:rsidR="000F6D1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муниципального</w:t>
      </w:r>
      <w:r w:rsidR="0025307C"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района</w:t>
      </w:r>
      <w:r w:rsidR="000F6D10" w:rsidRPr="000F6D10">
        <w:t xml:space="preserve"> </w:t>
      </w:r>
      <w:r w:rsidR="000F6D10" w:rsidRPr="000F6D1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Республики Хакасия</w:t>
      </w:r>
      <w:r w:rsidR="0025307C"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в сети «Интернет».</w:t>
      </w:r>
    </w:p>
    <w:p w:rsidR="0025307C" w:rsidRPr="0025307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6. Контроль за исполнением настоящего постановления возложить                                   на О.А</w:t>
      </w:r>
      <w:r w:rsidR="005D2DF7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. Федорову - заместителя Главы А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дминистрации Усть-Абаканского </w:t>
      </w:r>
      <w:r w:rsidR="001D0E63" w:rsidRPr="005D2DF7">
        <w:rPr>
          <w:rFonts w:ascii="Times New Roman" w:hAnsi="Times New Roman" w:cs="Times New Roman"/>
          <w:sz w:val="28"/>
          <w:szCs w:val="28"/>
        </w:rPr>
        <w:t>муниципального</w:t>
      </w:r>
      <w:r w:rsidR="001D0E63" w:rsidRPr="005D2DF7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5D2DF7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района</w:t>
      </w:r>
      <w:r w:rsidR="000F6D10" w:rsidRPr="005D2DF7">
        <w:rPr>
          <w:rFonts w:ascii="Times New Roman" w:hAnsi="Times New Roman" w:cs="Times New Roman"/>
          <w:sz w:val="28"/>
          <w:szCs w:val="28"/>
        </w:rPr>
        <w:t xml:space="preserve"> </w:t>
      </w:r>
      <w:r w:rsidR="000F6D10" w:rsidRPr="005D2DF7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Республики</w:t>
      </w:r>
      <w:r w:rsidR="000F6D10" w:rsidRPr="000F6D1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Хакасия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по социальным вопросам.</w:t>
      </w:r>
    </w:p>
    <w:p w:rsidR="00EA1927" w:rsidRPr="00BB6362" w:rsidRDefault="00EA1927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EB76F4" w:rsidRPr="00483721" w:rsidRDefault="00EB76F4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</w:p>
    <w:tbl>
      <w:tblPr>
        <w:tblW w:w="9689" w:type="dxa"/>
        <w:tblLayout w:type="fixed"/>
        <w:tblLook w:val="0000"/>
      </w:tblPr>
      <w:tblGrid>
        <w:gridCol w:w="6241"/>
        <w:gridCol w:w="3448"/>
      </w:tblGrid>
      <w:tr w:rsidR="00257732" w:rsidRPr="00483721" w:rsidTr="00891ABD">
        <w:trPr>
          <w:trHeight w:val="117"/>
        </w:trPr>
        <w:tc>
          <w:tcPr>
            <w:tcW w:w="6241" w:type="dxa"/>
            <w:shd w:val="clear" w:color="auto" w:fill="auto"/>
          </w:tcPr>
          <w:p w:rsidR="0003251A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Усть-Абаканского муниципального</w:t>
            </w:r>
          </w:p>
          <w:p w:rsidR="00242D07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района Республики Хакасия</w:t>
            </w:r>
          </w:p>
        </w:tc>
        <w:tc>
          <w:tcPr>
            <w:tcW w:w="3448" w:type="dxa"/>
            <w:shd w:val="clear" w:color="auto" w:fill="auto"/>
          </w:tcPr>
          <w:p w:rsidR="00F078BE" w:rsidRPr="00483721" w:rsidRDefault="00F07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483721" w:rsidRDefault="00E76FB0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25307C"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257732" w:rsidRPr="00736587" w:rsidTr="00891ABD">
        <w:trPr>
          <w:trHeight w:hRule="exact" w:val="311"/>
        </w:trPr>
        <w:tc>
          <w:tcPr>
            <w:tcW w:w="9689" w:type="dxa"/>
            <w:gridSpan w:val="2"/>
            <w:shd w:val="clear" w:color="auto" w:fill="auto"/>
          </w:tcPr>
          <w:p w:rsidR="00257732" w:rsidRPr="00736587" w:rsidRDefault="0025773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3" w:name="SIGNERSTAMP1"/>
            <w:bookmarkEnd w:id="3"/>
          </w:p>
        </w:tc>
      </w:tr>
    </w:tbl>
    <w:p w:rsidR="00736587" w:rsidRPr="00860461" w:rsidRDefault="00736587" w:rsidP="00123F77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736587" w:rsidRPr="00860461" w:rsidSect="00B80A1C">
      <w:footerReference w:type="first" r:id="rId8"/>
      <w:pgSz w:w="11906" w:h="16838"/>
      <w:pgMar w:top="1134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2EF2" w:rsidRDefault="007E2EF2" w:rsidP="00617B40">
      <w:pPr>
        <w:spacing w:after="0" w:line="240" w:lineRule="auto"/>
      </w:pPr>
      <w:r>
        <w:separator/>
      </w:r>
    </w:p>
  </w:endnote>
  <w:endnote w:type="continuationSeparator" w:id="1">
    <w:p w:rsidR="007E2EF2" w:rsidRDefault="007E2EF2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2EF2" w:rsidRDefault="007E2EF2" w:rsidP="00617B40">
      <w:pPr>
        <w:spacing w:after="0" w:line="240" w:lineRule="auto"/>
      </w:pPr>
      <w:r>
        <w:separator/>
      </w:r>
    </w:p>
  </w:footnote>
  <w:footnote w:type="continuationSeparator" w:id="1">
    <w:p w:rsidR="007E2EF2" w:rsidRDefault="007E2EF2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36F28"/>
    <w:rsid w:val="0000323C"/>
    <w:rsid w:val="00020BD9"/>
    <w:rsid w:val="0003251A"/>
    <w:rsid w:val="000531AC"/>
    <w:rsid w:val="000540A0"/>
    <w:rsid w:val="00057C88"/>
    <w:rsid w:val="00070AA0"/>
    <w:rsid w:val="000746AC"/>
    <w:rsid w:val="00075DFF"/>
    <w:rsid w:val="00076ECE"/>
    <w:rsid w:val="00080171"/>
    <w:rsid w:val="00094C89"/>
    <w:rsid w:val="000A31DB"/>
    <w:rsid w:val="000C20B3"/>
    <w:rsid w:val="000C282D"/>
    <w:rsid w:val="000D0A9D"/>
    <w:rsid w:val="000D695E"/>
    <w:rsid w:val="000D6FB0"/>
    <w:rsid w:val="000E65BD"/>
    <w:rsid w:val="000E6C55"/>
    <w:rsid w:val="000E7F25"/>
    <w:rsid w:val="000F242D"/>
    <w:rsid w:val="000F3B49"/>
    <w:rsid w:val="000F6D10"/>
    <w:rsid w:val="0010201F"/>
    <w:rsid w:val="00106579"/>
    <w:rsid w:val="001132E1"/>
    <w:rsid w:val="00122355"/>
    <w:rsid w:val="00122AD1"/>
    <w:rsid w:val="00123F77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81991"/>
    <w:rsid w:val="00183070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D0E63"/>
    <w:rsid w:val="001E2849"/>
    <w:rsid w:val="001E3026"/>
    <w:rsid w:val="001E3591"/>
    <w:rsid w:val="001F0E72"/>
    <w:rsid w:val="001F2121"/>
    <w:rsid w:val="001F7CD4"/>
    <w:rsid w:val="00207496"/>
    <w:rsid w:val="00215184"/>
    <w:rsid w:val="00216C8B"/>
    <w:rsid w:val="0022179C"/>
    <w:rsid w:val="00223E68"/>
    <w:rsid w:val="00225FDD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07C"/>
    <w:rsid w:val="00253AF6"/>
    <w:rsid w:val="00257732"/>
    <w:rsid w:val="00260293"/>
    <w:rsid w:val="00264750"/>
    <w:rsid w:val="00271A9F"/>
    <w:rsid w:val="00274C42"/>
    <w:rsid w:val="00281FE5"/>
    <w:rsid w:val="00285057"/>
    <w:rsid w:val="002A41E7"/>
    <w:rsid w:val="002A4A77"/>
    <w:rsid w:val="002A5DCB"/>
    <w:rsid w:val="002A5E2D"/>
    <w:rsid w:val="002C190B"/>
    <w:rsid w:val="002D02D1"/>
    <w:rsid w:val="002D71AD"/>
    <w:rsid w:val="00301280"/>
    <w:rsid w:val="00301DBD"/>
    <w:rsid w:val="003230F9"/>
    <w:rsid w:val="00325428"/>
    <w:rsid w:val="00330FB4"/>
    <w:rsid w:val="0033133F"/>
    <w:rsid w:val="00334DAE"/>
    <w:rsid w:val="00336D4C"/>
    <w:rsid w:val="00336E13"/>
    <w:rsid w:val="00343AE7"/>
    <w:rsid w:val="00353A1F"/>
    <w:rsid w:val="0036068A"/>
    <w:rsid w:val="00364E11"/>
    <w:rsid w:val="00370950"/>
    <w:rsid w:val="00372E6D"/>
    <w:rsid w:val="00381F03"/>
    <w:rsid w:val="0038235A"/>
    <w:rsid w:val="00393143"/>
    <w:rsid w:val="003A3239"/>
    <w:rsid w:val="003C65A3"/>
    <w:rsid w:val="003D2DE0"/>
    <w:rsid w:val="003E0887"/>
    <w:rsid w:val="003E34AA"/>
    <w:rsid w:val="003E6C98"/>
    <w:rsid w:val="003F0C5F"/>
    <w:rsid w:val="003F3FE9"/>
    <w:rsid w:val="003F745D"/>
    <w:rsid w:val="004017BD"/>
    <w:rsid w:val="00402619"/>
    <w:rsid w:val="00406EE2"/>
    <w:rsid w:val="00412AB2"/>
    <w:rsid w:val="0041458B"/>
    <w:rsid w:val="004502F0"/>
    <w:rsid w:val="004510A8"/>
    <w:rsid w:val="0045498C"/>
    <w:rsid w:val="004649FD"/>
    <w:rsid w:val="0047313B"/>
    <w:rsid w:val="00474419"/>
    <w:rsid w:val="00476B29"/>
    <w:rsid w:val="00483721"/>
    <w:rsid w:val="0049077A"/>
    <w:rsid w:val="004A3AE6"/>
    <w:rsid w:val="004B6CD6"/>
    <w:rsid w:val="004D0F99"/>
    <w:rsid w:val="004E6726"/>
    <w:rsid w:val="004F0216"/>
    <w:rsid w:val="004F3238"/>
    <w:rsid w:val="004F40F4"/>
    <w:rsid w:val="004F6D71"/>
    <w:rsid w:val="00502958"/>
    <w:rsid w:val="00505454"/>
    <w:rsid w:val="0051014C"/>
    <w:rsid w:val="00522D10"/>
    <w:rsid w:val="00524CF6"/>
    <w:rsid w:val="005276E3"/>
    <w:rsid w:val="005350A3"/>
    <w:rsid w:val="005439BD"/>
    <w:rsid w:val="00547C6E"/>
    <w:rsid w:val="00551B0A"/>
    <w:rsid w:val="005520B2"/>
    <w:rsid w:val="005570D3"/>
    <w:rsid w:val="005665A0"/>
    <w:rsid w:val="0056784E"/>
    <w:rsid w:val="00576EAE"/>
    <w:rsid w:val="00596267"/>
    <w:rsid w:val="005966F1"/>
    <w:rsid w:val="005A1228"/>
    <w:rsid w:val="005A66B0"/>
    <w:rsid w:val="005B1E67"/>
    <w:rsid w:val="005B7083"/>
    <w:rsid w:val="005D2DF7"/>
    <w:rsid w:val="005D356B"/>
    <w:rsid w:val="005E219E"/>
    <w:rsid w:val="005F0864"/>
    <w:rsid w:val="0060598E"/>
    <w:rsid w:val="00617254"/>
    <w:rsid w:val="00617B40"/>
    <w:rsid w:val="00626321"/>
    <w:rsid w:val="00626B0E"/>
    <w:rsid w:val="00632319"/>
    <w:rsid w:val="00633DF0"/>
    <w:rsid w:val="00636F28"/>
    <w:rsid w:val="006518E7"/>
    <w:rsid w:val="00654E3B"/>
    <w:rsid w:val="00660480"/>
    <w:rsid w:val="0066266E"/>
    <w:rsid w:val="00670911"/>
    <w:rsid w:val="006722F9"/>
    <w:rsid w:val="00674A83"/>
    <w:rsid w:val="00681742"/>
    <w:rsid w:val="00681C06"/>
    <w:rsid w:val="006832AD"/>
    <w:rsid w:val="0069207C"/>
    <w:rsid w:val="006A0696"/>
    <w:rsid w:val="006B31E4"/>
    <w:rsid w:val="006B601E"/>
    <w:rsid w:val="006B718A"/>
    <w:rsid w:val="006B736D"/>
    <w:rsid w:val="006C37AF"/>
    <w:rsid w:val="006C4B29"/>
    <w:rsid w:val="006C7340"/>
    <w:rsid w:val="006D0B87"/>
    <w:rsid w:val="006E26B0"/>
    <w:rsid w:val="006F2A91"/>
    <w:rsid w:val="007059EE"/>
    <w:rsid w:val="00720FFB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63EE2"/>
    <w:rsid w:val="00782183"/>
    <w:rsid w:val="007847FF"/>
    <w:rsid w:val="007903C5"/>
    <w:rsid w:val="00790AD0"/>
    <w:rsid w:val="007A1BED"/>
    <w:rsid w:val="007A46DF"/>
    <w:rsid w:val="007A65E1"/>
    <w:rsid w:val="007C5767"/>
    <w:rsid w:val="007D4A56"/>
    <w:rsid w:val="007E0D9C"/>
    <w:rsid w:val="007E2EF2"/>
    <w:rsid w:val="007E56CC"/>
    <w:rsid w:val="007F0759"/>
    <w:rsid w:val="007F343E"/>
    <w:rsid w:val="00802C68"/>
    <w:rsid w:val="0081192A"/>
    <w:rsid w:val="008171A8"/>
    <w:rsid w:val="00826172"/>
    <w:rsid w:val="008263D4"/>
    <w:rsid w:val="00860461"/>
    <w:rsid w:val="008654B3"/>
    <w:rsid w:val="00867E1B"/>
    <w:rsid w:val="00875AF0"/>
    <w:rsid w:val="008765D5"/>
    <w:rsid w:val="00877BDC"/>
    <w:rsid w:val="00880C5B"/>
    <w:rsid w:val="00891ABD"/>
    <w:rsid w:val="008A3E23"/>
    <w:rsid w:val="008B203A"/>
    <w:rsid w:val="008B5A16"/>
    <w:rsid w:val="008B6C0B"/>
    <w:rsid w:val="008C2ACB"/>
    <w:rsid w:val="008C4082"/>
    <w:rsid w:val="008C7A4E"/>
    <w:rsid w:val="008E0BC7"/>
    <w:rsid w:val="008E19C0"/>
    <w:rsid w:val="008E1B2B"/>
    <w:rsid w:val="008E4601"/>
    <w:rsid w:val="008E7613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72C3A"/>
    <w:rsid w:val="009760D5"/>
    <w:rsid w:val="00991B4B"/>
    <w:rsid w:val="00991EF8"/>
    <w:rsid w:val="009A1E4E"/>
    <w:rsid w:val="009B67A7"/>
    <w:rsid w:val="009C0855"/>
    <w:rsid w:val="009C1064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30DE"/>
    <w:rsid w:val="00A16D43"/>
    <w:rsid w:val="00A20AA0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658D9"/>
    <w:rsid w:val="00A805E2"/>
    <w:rsid w:val="00A82E19"/>
    <w:rsid w:val="00A83906"/>
    <w:rsid w:val="00A848EE"/>
    <w:rsid w:val="00A86EC8"/>
    <w:rsid w:val="00A900C3"/>
    <w:rsid w:val="00A923E9"/>
    <w:rsid w:val="00AA39D7"/>
    <w:rsid w:val="00AB39F0"/>
    <w:rsid w:val="00AB4B65"/>
    <w:rsid w:val="00AC194A"/>
    <w:rsid w:val="00AC381F"/>
    <w:rsid w:val="00AD62D0"/>
    <w:rsid w:val="00AE44B5"/>
    <w:rsid w:val="00AE4D8D"/>
    <w:rsid w:val="00AE5929"/>
    <w:rsid w:val="00AF1B58"/>
    <w:rsid w:val="00AF7500"/>
    <w:rsid w:val="00B0471A"/>
    <w:rsid w:val="00B222F3"/>
    <w:rsid w:val="00B22BB6"/>
    <w:rsid w:val="00B25950"/>
    <w:rsid w:val="00B37D26"/>
    <w:rsid w:val="00B40B1B"/>
    <w:rsid w:val="00B4423F"/>
    <w:rsid w:val="00B628DD"/>
    <w:rsid w:val="00B6764E"/>
    <w:rsid w:val="00B70092"/>
    <w:rsid w:val="00B75691"/>
    <w:rsid w:val="00B80A1C"/>
    <w:rsid w:val="00B860D4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F09D5"/>
    <w:rsid w:val="00BF10CC"/>
    <w:rsid w:val="00BF262A"/>
    <w:rsid w:val="00BF5AF5"/>
    <w:rsid w:val="00BF5FD7"/>
    <w:rsid w:val="00C028D9"/>
    <w:rsid w:val="00C03641"/>
    <w:rsid w:val="00C04B0F"/>
    <w:rsid w:val="00C20ECE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D35EA"/>
    <w:rsid w:val="00CD5854"/>
    <w:rsid w:val="00CD6233"/>
    <w:rsid w:val="00CD6AE5"/>
    <w:rsid w:val="00CE568E"/>
    <w:rsid w:val="00CF29D8"/>
    <w:rsid w:val="00CF4827"/>
    <w:rsid w:val="00CF5FB2"/>
    <w:rsid w:val="00D1034B"/>
    <w:rsid w:val="00D1381A"/>
    <w:rsid w:val="00D13A50"/>
    <w:rsid w:val="00D14724"/>
    <w:rsid w:val="00D14E1B"/>
    <w:rsid w:val="00D16C7A"/>
    <w:rsid w:val="00D26095"/>
    <w:rsid w:val="00D27DA4"/>
    <w:rsid w:val="00D43628"/>
    <w:rsid w:val="00D44611"/>
    <w:rsid w:val="00D477B1"/>
    <w:rsid w:val="00D87E03"/>
    <w:rsid w:val="00D95C5C"/>
    <w:rsid w:val="00D97426"/>
    <w:rsid w:val="00DB082A"/>
    <w:rsid w:val="00DC07BD"/>
    <w:rsid w:val="00DC302A"/>
    <w:rsid w:val="00DD0DBE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1580D"/>
    <w:rsid w:val="00E17FED"/>
    <w:rsid w:val="00E2249E"/>
    <w:rsid w:val="00E31EB6"/>
    <w:rsid w:val="00E37B6F"/>
    <w:rsid w:val="00E40C7B"/>
    <w:rsid w:val="00E40DE2"/>
    <w:rsid w:val="00E46216"/>
    <w:rsid w:val="00E50956"/>
    <w:rsid w:val="00E624C3"/>
    <w:rsid w:val="00E727BD"/>
    <w:rsid w:val="00E739FE"/>
    <w:rsid w:val="00E73F63"/>
    <w:rsid w:val="00E74042"/>
    <w:rsid w:val="00E76FB0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127B"/>
    <w:rsid w:val="00EC6EEC"/>
    <w:rsid w:val="00EE12DB"/>
    <w:rsid w:val="00EE7B90"/>
    <w:rsid w:val="00EF214F"/>
    <w:rsid w:val="00EF352E"/>
    <w:rsid w:val="00EF7D10"/>
    <w:rsid w:val="00F00F0E"/>
    <w:rsid w:val="00F0146D"/>
    <w:rsid w:val="00F05661"/>
    <w:rsid w:val="00F062C5"/>
    <w:rsid w:val="00F078BE"/>
    <w:rsid w:val="00F12916"/>
    <w:rsid w:val="00F155DA"/>
    <w:rsid w:val="00F17A5C"/>
    <w:rsid w:val="00F17CD5"/>
    <w:rsid w:val="00F24161"/>
    <w:rsid w:val="00F262C9"/>
    <w:rsid w:val="00F26A83"/>
    <w:rsid w:val="00F27ACB"/>
    <w:rsid w:val="00F32CB8"/>
    <w:rsid w:val="00F60B49"/>
    <w:rsid w:val="00F76333"/>
    <w:rsid w:val="00F77A46"/>
    <w:rsid w:val="00F80C74"/>
    <w:rsid w:val="00F8377E"/>
    <w:rsid w:val="00F83965"/>
    <w:rsid w:val="00F87041"/>
    <w:rsid w:val="00F94A2F"/>
    <w:rsid w:val="00FA0FC5"/>
    <w:rsid w:val="00FA3F62"/>
    <w:rsid w:val="00FB3AE2"/>
    <w:rsid w:val="00FB5200"/>
    <w:rsid w:val="00FD45F4"/>
    <w:rsid w:val="00FF08CB"/>
    <w:rsid w:val="00FF0B1B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rsid w:val="00A658D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c">
    <w:name w:val="Основной текст Знак"/>
    <w:basedOn w:val="a0"/>
    <w:link w:val="ab"/>
    <w:rsid w:val="00A658D9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6C3E8-D8BC-4765-A5A5-186BC39C2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1047</Words>
  <Characters>5973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2025-04-23T01:38:00Z</dcterms:created>
  <dcterms:modified xsi:type="dcterms:W3CDTF">2025-04-23T01:38:00Z</dcterms:modified>
</cp:coreProperties>
</file>