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CB" w:rsidRPr="00CB0F97" w:rsidRDefault="006976CB" w:rsidP="00E3085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</w:rPr>
      </w:pPr>
      <w:r w:rsidRPr="00CB0F97"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</w:rPr>
        <w:t>ОСНОВНЫЕ ПОЛОЖЕНИЯ УЧЕТНОЙ ПОЛИТИКИ</w:t>
      </w:r>
    </w:p>
    <w:p w:rsidR="00E30855" w:rsidRPr="00CB0F97" w:rsidRDefault="00E30855" w:rsidP="00E30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B0F97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МУНИЦИПАЛЬНОГО КАЗЕННОГО УЧРЕЖДЕНИЯ</w:t>
      </w:r>
    </w:p>
    <w:p w:rsidR="00E30855" w:rsidRPr="00CB0F97" w:rsidRDefault="00C332DA" w:rsidP="00E30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B0F97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E30855" w:rsidRPr="00CB0F97">
        <w:rPr>
          <w:rFonts w:ascii="Times New Roman" w:eastAsia="Times New Roman" w:hAnsi="Times New Roman" w:cs="Times New Roman"/>
          <w:b/>
          <w:bCs/>
          <w:sz w:val="26"/>
          <w:szCs w:val="26"/>
        </w:rPr>
        <w:t>УСТЬ-АБАКАНСКАЯ РАЙОННАЯ ПРАВОВАЯ СЛУЖБА</w:t>
      </w:r>
      <w:r w:rsidRPr="00CB0F9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» </w:t>
      </w:r>
    </w:p>
    <w:p w:rsidR="00CB0F97" w:rsidRDefault="006976CB" w:rsidP="00E30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B0F9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для публичного раскрытия на официальном сайте учреждения в информационно-телекоммуникационной сети "Интернет", </w:t>
      </w:r>
    </w:p>
    <w:p w:rsidR="00CB0F97" w:rsidRDefault="006976CB" w:rsidP="00E30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B0F9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соответствии с приказом Министерства Финансов Российской Федерации </w:t>
      </w:r>
    </w:p>
    <w:p w:rsidR="00E30855" w:rsidRPr="00CB0F97" w:rsidRDefault="006976CB" w:rsidP="00E30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B0F9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от 30 декабря 2017 года № 274н "Об утверждении федерального стандарта бухгалтерского учета для организаций государственного сектора </w:t>
      </w:r>
    </w:p>
    <w:p w:rsidR="006976CB" w:rsidRPr="00CB0F97" w:rsidRDefault="006976CB" w:rsidP="00E30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B0F97">
        <w:rPr>
          <w:rFonts w:ascii="Times New Roman" w:eastAsia="Times New Roman" w:hAnsi="Times New Roman" w:cs="Times New Roman"/>
          <w:b/>
          <w:bCs/>
          <w:sz w:val="26"/>
          <w:szCs w:val="26"/>
        </w:rPr>
        <w:t>"Учетная политика, оценочные значения и ошибки"</w:t>
      </w:r>
    </w:p>
    <w:p w:rsidR="00E30855" w:rsidRDefault="006976CB" w:rsidP="00E308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E3085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 </w:t>
      </w:r>
      <w:r w:rsidRPr="00E30855">
        <w:rPr>
          <w:rFonts w:ascii="Times New Roman" w:eastAsia="Times New Roman" w:hAnsi="Times New Roman" w:cs="Times New Roman"/>
          <w:color w:val="444444"/>
          <w:sz w:val="26"/>
          <w:szCs w:val="26"/>
        </w:rPr>
        <w:t>       </w:t>
      </w:r>
    </w:p>
    <w:p w:rsidR="006976CB" w:rsidRPr="00CB0F97" w:rsidRDefault="006976CB" w:rsidP="00E3085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0F97">
        <w:rPr>
          <w:rFonts w:ascii="Times New Roman" w:eastAsia="Times New Roman" w:hAnsi="Times New Roman" w:cs="Times New Roman"/>
          <w:sz w:val="26"/>
          <w:szCs w:val="26"/>
        </w:rPr>
        <w:t xml:space="preserve">Учетная политика </w:t>
      </w:r>
      <w:r w:rsidR="00E30855" w:rsidRPr="00CB0F97">
        <w:rPr>
          <w:rFonts w:ascii="Times New Roman" w:eastAsia="Times New Roman" w:hAnsi="Times New Roman" w:cs="Times New Roman"/>
          <w:sz w:val="26"/>
          <w:szCs w:val="26"/>
        </w:rPr>
        <w:t>муниципального казенного учреждения «</w:t>
      </w:r>
      <w:proofErr w:type="spellStart"/>
      <w:r w:rsidR="00E30855" w:rsidRPr="00CB0F97">
        <w:rPr>
          <w:rFonts w:ascii="Times New Roman" w:eastAsia="Times New Roman" w:hAnsi="Times New Roman" w:cs="Times New Roman"/>
          <w:sz w:val="26"/>
          <w:szCs w:val="26"/>
        </w:rPr>
        <w:t>Усть-Абаканская</w:t>
      </w:r>
      <w:proofErr w:type="spellEnd"/>
      <w:r w:rsidR="00E30855" w:rsidRPr="00CB0F97">
        <w:rPr>
          <w:rFonts w:ascii="Times New Roman" w:eastAsia="Times New Roman" w:hAnsi="Times New Roman" w:cs="Times New Roman"/>
          <w:sz w:val="26"/>
          <w:szCs w:val="26"/>
        </w:rPr>
        <w:t xml:space="preserve"> районная правовая служба»</w:t>
      </w:r>
      <w:r w:rsidRPr="00CB0F97">
        <w:rPr>
          <w:rFonts w:ascii="Times New Roman" w:eastAsia="Times New Roman" w:hAnsi="Times New Roman" w:cs="Times New Roman"/>
          <w:sz w:val="26"/>
          <w:szCs w:val="26"/>
        </w:rPr>
        <w:t xml:space="preserve"> утверждена </w:t>
      </w:r>
      <w:r w:rsidR="00ED4329" w:rsidRPr="00CB0F97">
        <w:rPr>
          <w:rFonts w:ascii="Times New Roman" w:eastAsia="Times New Roman" w:hAnsi="Times New Roman" w:cs="Times New Roman"/>
          <w:sz w:val="26"/>
          <w:szCs w:val="26"/>
        </w:rPr>
        <w:t>приказом директора МКУ «Правовая служба»</w:t>
      </w:r>
      <w:r w:rsidRPr="00CB0F97">
        <w:rPr>
          <w:rFonts w:ascii="Times New Roman" w:eastAsia="Times New Roman" w:hAnsi="Times New Roman" w:cs="Times New Roman"/>
          <w:sz w:val="26"/>
          <w:szCs w:val="26"/>
        </w:rPr>
        <w:t xml:space="preserve"> от 30 декабря 2022 года № 27-</w:t>
      </w:r>
      <w:r w:rsidR="00ED4329" w:rsidRPr="00CB0F97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B0F97">
        <w:rPr>
          <w:rFonts w:ascii="Times New Roman" w:eastAsia="Times New Roman" w:hAnsi="Times New Roman" w:cs="Times New Roman"/>
          <w:sz w:val="26"/>
          <w:szCs w:val="26"/>
        </w:rPr>
        <w:t>р</w:t>
      </w:r>
      <w:r w:rsidR="00ED4329" w:rsidRPr="00CB0F97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новой редакции учетной политики»</w:t>
      </w:r>
      <w:r w:rsidRPr="00CB0F97">
        <w:rPr>
          <w:rFonts w:ascii="Times New Roman" w:eastAsia="Times New Roman" w:hAnsi="Times New Roman" w:cs="Times New Roman"/>
          <w:sz w:val="26"/>
          <w:szCs w:val="26"/>
        </w:rPr>
        <w:t xml:space="preserve">. Учетная политика определяет принципы, методы, процедуры и правила ведения бухгалтерского учета в </w:t>
      </w:r>
      <w:r w:rsidR="00ED4329" w:rsidRPr="00CB0F97">
        <w:rPr>
          <w:rFonts w:ascii="Times New Roman" w:eastAsia="Times New Roman" w:hAnsi="Times New Roman" w:cs="Times New Roman"/>
          <w:sz w:val="26"/>
          <w:szCs w:val="26"/>
        </w:rPr>
        <w:t>муниципальном казенном учреждении «</w:t>
      </w:r>
      <w:proofErr w:type="spellStart"/>
      <w:r w:rsidR="00ED4329" w:rsidRPr="00CB0F97">
        <w:rPr>
          <w:rFonts w:ascii="Times New Roman" w:eastAsia="Times New Roman" w:hAnsi="Times New Roman" w:cs="Times New Roman"/>
          <w:sz w:val="26"/>
          <w:szCs w:val="26"/>
        </w:rPr>
        <w:t>Усть-Абаканская</w:t>
      </w:r>
      <w:proofErr w:type="spellEnd"/>
      <w:r w:rsidR="00ED4329" w:rsidRPr="00CB0F97">
        <w:rPr>
          <w:rFonts w:ascii="Times New Roman" w:eastAsia="Times New Roman" w:hAnsi="Times New Roman" w:cs="Times New Roman"/>
          <w:sz w:val="26"/>
          <w:szCs w:val="26"/>
        </w:rPr>
        <w:t xml:space="preserve"> районная правовая служба»</w:t>
      </w:r>
      <w:r w:rsidRPr="00CB0F9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976CB" w:rsidRPr="00CB0F97" w:rsidRDefault="006976CB" w:rsidP="00CB0F9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855">
        <w:rPr>
          <w:rFonts w:ascii="Times New Roman" w:eastAsia="Times New Roman" w:hAnsi="Times New Roman" w:cs="Times New Roman"/>
          <w:color w:val="444444"/>
          <w:sz w:val="26"/>
          <w:szCs w:val="26"/>
        </w:rPr>
        <w:t> </w:t>
      </w:r>
      <w:r w:rsidRPr="00CB0F97">
        <w:rPr>
          <w:rFonts w:ascii="Times New Roman" w:eastAsia="Times New Roman" w:hAnsi="Times New Roman" w:cs="Times New Roman"/>
          <w:sz w:val="26"/>
          <w:szCs w:val="26"/>
        </w:rPr>
        <w:t>Учетная политика для целей бюджетного учета разработана и применяется в соответствии с требованиями следующих нормативных актов:</w:t>
      </w:r>
    </w:p>
    <w:p w:rsidR="006976CB" w:rsidRPr="00CB0F97" w:rsidRDefault="006976CB" w:rsidP="00CB0F9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0F97">
        <w:rPr>
          <w:rFonts w:ascii="Times New Roman" w:eastAsia="Times New Roman" w:hAnsi="Times New Roman" w:cs="Times New Roman"/>
          <w:sz w:val="26"/>
          <w:szCs w:val="26"/>
        </w:rPr>
        <w:t>- </w:t>
      </w:r>
      <w:hyperlink r:id="rId4" w:history="1">
        <w:r w:rsidRPr="00CB0F97">
          <w:rPr>
            <w:rFonts w:ascii="Times New Roman" w:eastAsia="Times New Roman" w:hAnsi="Times New Roman" w:cs="Times New Roman"/>
            <w:sz w:val="26"/>
            <w:szCs w:val="26"/>
          </w:rPr>
          <w:t>Гражданского кодекса</w:t>
        </w:r>
      </w:hyperlink>
      <w:r w:rsidRPr="00CB0F97">
        <w:rPr>
          <w:rFonts w:ascii="Times New Roman" w:eastAsia="Times New Roman" w:hAnsi="Times New Roman" w:cs="Times New Roman"/>
          <w:sz w:val="26"/>
          <w:szCs w:val="26"/>
        </w:rPr>
        <w:t> Российской Федерации (далее – ГК РФ);</w:t>
      </w:r>
    </w:p>
    <w:p w:rsidR="006976CB" w:rsidRPr="00CB0F97" w:rsidRDefault="006976CB" w:rsidP="00CB0F9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0F97">
        <w:rPr>
          <w:rFonts w:ascii="Times New Roman" w:eastAsia="Times New Roman" w:hAnsi="Times New Roman" w:cs="Times New Roman"/>
          <w:sz w:val="26"/>
          <w:szCs w:val="26"/>
        </w:rPr>
        <w:t>- Бюджетного кодекса Российской Федерации (далее – БК РФ);</w:t>
      </w:r>
    </w:p>
    <w:p w:rsidR="006976CB" w:rsidRPr="00CB0F97" w:rsidRDefault="006976CB" w:rsidP="00CB0F9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0F97">
        <w:rPr>
          <w:rFonts w:ascii="Times New Roman" w:eastAsia="Times New Roman" w:hAnsi="Times New Roman" w:cs="Times New Roman"/>
          <w:sz w:val="26"/>
          <w:szCs w:val="26"/>
        </w:rPr>
        <w:t>- </w:t>
      </w:r>
      <w:hyperlink r:id="rId5" w:history="1">
        <w:r w:rsidRPr="00CB0F97">
          <w:rPr>
            <w:rFonts w:ascii="Times New Roman" w:eastAsia="Times New Roman" w:hAnsi="Times New Roman" w:cs="Times New Roman"/>
            <w:sz w:val="26"/>
            <w:szCs w:val="26"/>
          </w:rPr>
          <w:t>Налогового кодекса</w:t>
        </w:r>
      </w:hyperlink>
      <w:r w:rsidRPr="00CB0F97">
        <w:rPr>
          <w:rFonts w:ascii="Times New Roman" w:eastAsia="Times New Roman" w:hAnsi="Times New Roman" w:cs="Times New Roman"/>
          <w:sz w:val="26"/>
          <w:szCs w:val="26"/>
        </w:rPr>
        <w:t> Российской Федерации (далее – НК РФ);</w:t>
      </w:r>
    </w:p>
    <w:p w:rsidR="006976CB" w:rsidRPr="00CB0F97" w:rsidRDefault="006976CB" w:rsidP="00CB0F9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0F97">
        <w:rPr>
          <w:rFonts w:ascii="Times New Roman" w:eastAsia="Times New Roman" w:hAnsi="Times New Roman" w:cs="Times New Roman"/>
          <w:sz w:val="26"/>
          <w:szCs w:val="26"/>
        </w:rPr>
        <w:t>- </w:t>
      </w:r>
      <w:hyperlink r:id="rId6" w:history="1">
        <w:r w:rsidRPr="00CB0F97">
          <w:rPr>
            <w:rFonts w:ascii="Times New Roman" w:eastAsia="Times New Roman" w:hAnsi="Times New Roman" w:cs="Times New Roman"/>
            <w:sz w:val="26"/>
            <w:szCs w:val="26"/>
          </w:rPr>
          <w:t>Трудового кодекса</w:t>
        </w:r>
      </w:hyperlink>
      <w:r w:rsidRPr="00CB0F97">
        <w:rPr>
          <w:rFonts w:ascii="Times New Roman" w:eastAsia="Times New Roman" w:hAnsi="Times New Roman" w:cs="Times New Roman"/>
          <w:sz w:val="26"/>
          <w:szCs w:val="26"/>
        </w:rPr>
        <w:t> Российской Федерации (далее – ТК РФ);</w:t>
      </w:r>
    </w:p>
    <w:p w:rsidR="006976CB" w:rsidRPr="00CB0F97" w:rsidRDefault="006976CB" w:rsidP="00CB0F9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0F97">
        <w:rPr>
          <w:rFonts w:ascii="Times New Roman" w:eastAsia="Times New Roman" w:hAnsi="Times New Roman" w:cs="Times New Roman"/>
          <w:sz w:val="26"/>
          <w:szCs w:val="26"/>
        </w:rPr>
        <w:t>- </w:t>
      </w:r>
      <w:hyperlink r:id="rId7" w:history="1">
        <w:r w:rsidRPr="00CB0F97">
          <w:rPr>
            <w:rFonts w:ascii="Times New Roman" w:eastAsia="Times New Roman" w:hAnsi="Times New Roman" w:cs="Times New Roman"/>
            <w:sz w:val="26"/>
            <w:szCs w:val="26"/>
          </w:rPr>
          <w:t>Федерального закона</w:t>
        </w:r>
      </w:hyperlink>
      <w:r w:rsidRPr="00CB0F97">
        <w:rPr>
          <w:rFonts w:ascii="Times New Roman" w:eastAsia="Times New Roman" w:hAnsi="Times New Roman" w:cs="Times New Roman"/>
          <w:sz w:val="26"/>
          <w:szCs w:val="26"/>
        </w:rPr>
        <w:t> от 06.12.2011 № 402-ФЗ "О бухгалтерском учете" (далее – Закон № 402-ФЗ);</w:t>
      </w:r>
    </w:p>
    <w:p w:rsidR="006976CB" w:rsidRPr="00CB0F97" w:rsidRDefault="006976CB" w:rsidP="00CB0F9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0F97">
        <w:rPr>
          <w:rFonts w:ascii="Times New Roman" w:eastAsia="Times New Roman" w:hAnsi="Times New Roman" w:cs="Times New Roman"/>
          <w:sz w:val="26"/>
          <w:szCs w:val="26"/>
        </w:rPr>
        <w:t>- Федерального закона от 12.01.1996 № 7-ФЗ "О некоммерческих организациях" (далее – Закон № 7-ФЗ);</w:t>
      </w:r>
    </w:p>
    <w:p w:rsidR="006976CB" w:rsidRPr="00CB0F97" w:rsidRDefault="006976CB" w:rsidP="00CB0F9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0F97">
        <w:rPr>
          <w:rFonts w:ascii="Times New Roman" w:eastAsia="Times New Roman" w:hAnsi="Times New Roman" w:cs="Times New Roman"/>
          <w:sz w:val="26"/>
          <w:szCs w:val="26"/>
        </w:rPr>
        <w:t>- </w:t>
      </w:r>
      <w:hyperlink r:id="rId8" w:history="1">
        <w:r w:rsidRPr="00CB0F97">
          <w:rPr>
            <w:rFonts w:ascii="Times New Roman" w:eastAsia="Times New Roman" w:hAnsi="Times New Roman" w:cs="Times New Roman"/>
            <w:sz w:val="26"/>
            <w:szCs w:val="26"/>
          </w:rPr>
          <w:t>приказа</w:t>
        </w:r>
      </w:hyperlink>
      <w:r w:rsidRPr="00CB0F97">
        <w:rPr>
          <w:rFonts w:ascii="Times New Roman" w:eastAsia="Times New Roman" w:hAnsi="Times New Roman" w:cs="Times New Roman"/>
          <w:sz w:val="26"/>
          <w:szCs w:val="26"/>
        </w:rPr>
        <w:t xml:space="preserve"> Минфина </w:t>
      </w:r>
      <w:r w:rsidR="00ED4329" w:rsidRPr="00CB0F97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r w:rsidRPr="00CB0F97">
        <w:rPr>
          <w:rFonts w:ascii="Times New Roman" w:eastAsia="Times New Roman" w:hAnsi="Times New Roman" w:cs="Times New Roman"/>
          <w:sz w:val="26"/>
          <w:szCs w:val="26"/>
        </w:rPr>
        <w:t xml:space="preserve"> от 01.12.2010 № 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 – Инструкция № 157н);</w:t>
      </w:r>
    </w:p>
    <w:p w:rsidR="006976CB" w:rsidRPr="00CB0F97" w:rsidRDefault="006976CB" w:rsidP="00CB0F9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0F97">
        <w:rPr>
          <w:rFonts w:ascii="Times New Roman" w:eastAsia="Times New Roman" w:hAnsi="Times New Roman" w:cs="Times New Roman"/>
          <w:sz w:val="26"/>
          <w:szCs w:val="26"/>
        </w:rPr>
        <w:t>- Федеральных стандартов бухгалтерского учета государственных финансов (далее СГС);</w:t>
      </w:r>
    </w:p>
    <w:p w:rsidR="006976CB" w:rsidRPr="00CB0F97" w:rsidRDefault="006976CB" w:rsidP="00CB0F9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0F97">
        <w:rPr>
          <w:rFonts w:ascii="Times New Roman" w:eastAsia="Times New Roman" w:hAnsi="Times New Roman" w:cs="Times New Roman"/>
          <w:sz w:val="26"/>
          <w:szCs w:val="26"/>
        </w:rPr>
        <w:t>- </w:t>
      </w:r>
      <w:hyperlink r:id="rId9" w:history="1">
        <w:r w:rsidRPr="00CB0F97">
          <w:rPr>
            <w:rFonts w:ascii="Times New Roman" w:eastAsia="Times New Roman" w:hAnsi="Times New Roman" w:cs="Times New Roman"/>
            <w:sz w:val="26"/>
            <w:szCs w:val="26"/>
          </w:rPr>
          <w:t>приказа</w:t>
        </w:r>
      </w:hyperlink>
      <w:r w:rsidRPr="00CB0F97">
        <w:rPr>
          <w:rFonts w:ascii="Times New Roman" w:eastAsia="Times New Roman" w:hAnsi="Times New Roman" w:cs="Times New Roman"/>
          <w:sz w:val="26"/>
          <w:szCs w:val="26"/>
        </w:rPr>
        <w:t xml:space="preserve"> Минфина </w:t>
      </w:r>
      <w:r w:rsidR="00ED4329" w:rsidRPr="00CB0F97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r w:rsidRPr="00CB0F97">
        <w:rPr>
          <w:rFonts w:ascii="Times New Roman" w:eastAsia="Times New Roman" w:hAnsi="Times New Roman" w:cs="Times New Roman"/>
          <w:sz w:val="26"/>
          <w:szCs w:val="26"/>
        </w:rPr>
        <w:t> от 06.12.2010 № 162н "Об утверждении Плана счетов бюджетного учета и Инструкции по его применению" (далее – Инструкция № 162н);</w:t>
      </w:r>
    </w:p>
    <w:p w:rsidR="006976CB" w:rsidRPr="00CB0F97" w:rsidRDefault="006976CB" w:rsidP="00CB0F9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0F9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приказа Минфина </w:t>
      </w:r>
      <w:r w:rsidR="00ED4329" w:rsidRPr="00CB0F97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r w:rsidRPr="00CB0F97">
        <w:rPr>
          <w:rFonts w:ascii="Times New Roman" w:eastAsia="Times New Roman" w:hAnsi="Times New Roman" w:cs="Times New Roman"/>
          <w:sz w:val="26"/>
          <w:szCs w:val="26"/>
        </w:rPr>
        <w:t> от 28.12.2010 № 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 (далее – Инструкция № 191н);</w:t>
      </w:r>
    </w:p>
    <w:p w:rsidR="006976CB" w:rsidRPr="00CB0F97" w:rsidRDefault="006976CB" w:rsidP="00CB0F9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0F97">
        <w:rPr>
          <w:rFonts w:ascii="Times New Roman" w:eastAsia="Times New Roman" w:hAnsi="Times New Roman" w:cs="Times New Roman"/>
          <w:sz w:val="26"/>
          <w:szCs w:val="26"/>
        </w:rPr>
        <w:t xml:space="preserve">- приказа Минфина </w:t>
      </w:r>
      <w:r w:rsidR="00ED4329" w:rsidRPr="00CB0F97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r w:rsidRPr="00CB0F97">
        <w:rPr>
          <w:rFonts w:ascii="Times New Roman" w:eastAsia="Times New Roman" w:hAnsi="Times New Roman" w:cs="Times New Roman"/>
          <w:sz w:val="26"/>
          <w:szCs w:val="26"/>
        </w:rPr>
        <w:t xml:space="preserve"> от 30.03.2015 № 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– Приказ № 52н);</w:t>
      </w:r>
    </w:p>
    <w:p w:rsidR="006976CB" w:rsidRPr="00CB0F97" w:rsidRDefault="006976CB" w:rsidP="00CB0F9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0F97">
        <w:rPr>
          <w:rFonts w:ascii="Times New Roman" w:eastAsia="Times New Roman" w:hAnsi="Times New Roman" w:cs="Times New Roman"/>
          <w:sz w:val="26"/>
          <w:szCs w:val="26"/>
        </w:rPr>
        <w:t xml:space="preserve">- приказа Минфина </w:t>
      </w:r>
      <w:r w:rsidR="00ED4329" w:rsidRPr="00CB0F97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r w:rsidRPr="00CB0F97">
        <w:rPr>
          <w:rFonts w:ascii="Times New Roman" w:eastAsia="Times New Roman" w:hAnsi="Times New Roman" w:cs="Times New Roman"/>
          <w:sz w:val="26"/>
          <w:szCs w:val="26"/>
        </w:rPr>
        <w:t xml:space="preserve"> от 15.04.2021 № 61н "Об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применению" (далее – Приказ № 61н);</w:t>
      </w:r>
    </w:p>
    <w:p w:rsidR="006976CB" w:rsidRPr="00CB0F97" w:rsidRDefault="006976CB" w:rsidP="00CB0F9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0F97">
        <w:rPr>
          <w:rFonts w:ascii="Times New Roman" w:eastAsia="Times New Roman" w:hAnsi="Times New Roman" w:cs="Times New Roman"/>
          <w:sz w:val="26"/>
          <w:szCs w:val="26"/>
        </w:rPr>
        <w:t>- иных нормативных правовых актов Российской Федерации о бухгалтерском и налоговом учете, нормативных актов органов, регулирующих вопросы организации и ведения бюджетного (бухгалтерского) учета.</w:t>
      </w:r>
    </w:p>
    <w:p w:rsidR="006976CB" w:rsidRPr="00CB0F97" w:rsidRDefault="006976CB" w:rsidP="00CB0F9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0F97">
        <w:rPr>
          <w:rFonts w:ascii="Times New Roman" w:eastAsia="Times New Roman" w:hAnsi="Times New Roman" w:cs="Times New Roman"/>
          <w:sz w:val="26"/>
          <w:szCs w:val="26"/>
        </w:rPr>
        <w:t xml:space="preserve">Бухгалтерский учет </w:t>
      </w:r>
      <w:r w:rsidR="00CB0F97" w:rsidRPr="00CB0F97">
        <w:rPr>
          <w:rFonts w:ascii="Times New Roman" w:eastAsia="Times New Roman" w:hAnsi="Times New Roman" w:cs="Times New Roman"/>
          <w:sz w:val="26"/>
          <w:szCs w:val="26"/>
        </w:rPr>
        <w:t>муниципального казенного учреждения «</w:t>
      </w:r>
      <w:proofErr w:type="spellStart"/>
      <w:r w:rsidR="00CB0F97" w:rsidRPr="00CB0F97">
        <w:rPr>
          <w:rFonts w:ascii="Times New Roman" w:eastAsia="Times New Roman" w:hAnsi="Times New Roman" w:cs="Times New Roman"/>
          <w:sz w:val="26"/>
          <w:szCs w:val="26"/>
        </w:rPr>
        <w:t>Усть-Абаканская</w:t>
      </w:r>
      <w:proofErr w:type="spellEnd"/>
      <w:r w:rsidR="00CB0F97" w:rsidRPr="00CB0F97">
        <w:rPr>
          <w:rFonts w:ascii="Times New Roman" w:eastAsia="Times New Roman" w:hAnsi="Times New Roman" w:cs="Times New Roman"/>
          <w:sz w:val="26"/>
          <w:szCs w:val="26"/>
        </w:rPr>
        <w:t xml:space="preserve"> районная правовая служба» </w:t>
      </w:r>
      <w:r w:rsidRPr="00CB0F97">
        <w:rPr>
          <w:rFonts w:ascii="Times New Roman" w:eastAsia="Times New Roman" w:hAnsi="Times New Roman" w:cs="Times New Roman"/>
          <w:sz w:val="26"/>
          <w:szCs w:val="26"/>
        </w:rPr>
        <w:t>(далее Учреждение) осуществляется с учетом следующих основных положений:</w:t>
      </w:r>
    </w:p>
    <w:p w:rsidR="006976CB" w:rsidRPr="00CB0F97" w:rsidRDefault="006976CB" w:rsidP="00CB0F9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0F97">
        <w:rPr>
          <w:rFonts w:ascii="Times New Roman" w:eastAsia="Times New Roman" w:hAnsi="Times New Roman" w:cs="Times New Roman"/>
          <w:sz w:val="26"/>
          <w:szCs w:val="26"/>
        </w:rPr>
        <w:t>- в соответствии с </w:t>
      </w:r>
      <w:hyperlink r:id="rId10" w:history="1">
        <w:r w:rsidRPr="00CB0F97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CB0F97">
        <w:rPr>
          <w:rFonts w:ascii="Times New Roman" w:eastAsia="Times New Roman" w:hAnsi="Times New Roman" w:cs="Times New Roman"/>
          <w:sz w:val="26"/>
          <w:szCs w:val="26"/>
        </w:rPr>
        <w:t xml:space="preserve"> № 402-ФЗ ведение бюджетного учета и хранение документов бюджетного учета </w:t>
      </w:r>
      <w:r w:rsidR="00CB0F97" w:rsidRPr="00CB0F97">
        <w:rPr>
          <w:rFonts w:ascii="Times New Roman" w:eastAsia="Times New Roman" w:hAnsi="Times New Roman" w:cs="Times New Roman"/>
          <w:sz w:val="26"/>
          <w:szCs w:val="26"/>
        </w:rPr>
        <w:t>организует руководитель Учреждения – директор МКУ «Правовая служба»</w:t>
      </w:r>
      <w:r w:rsidRPr="00CB0F9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976CB" w:rsidRPr="00CB0F97" w:rsidRDefault="006976CB" w:rsidP="00CB0F9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0F97">
        <w:rPr>
          <w:rFonts w:ascii="Times New Roman" w:eastAsia="Times New Roman" w:hAnsi="Times New Roman" w:cs="Times New Roman"/>
          <w:sz w:val="26"/>
          <w:szCs w:val="26"/>
        </w:rPr>
        <w:t xml:space="preserve">- ведение бюджетного учета в Учреждении осуществляется </w:t>
      </w:r>
      <w:r w:rsidR="00CB0F97" w:rsidRPr="00CB0F97">
        <w:rPr>
          <w:rFonts w:ascii="Times New Roman" w:eastAsia="Times New Roman" w:hAnsi="Times New Roman" w:cs="Times New Roman"/>
          <w:sz w:val="26"/>
          <w:szCs w:val="26"/>
        </w:rPr>
        <w:t>бухгалтерией МКУ «Правовая служба» (далее – Бухгалтерия)</w:t>
      </w:r>
      <w:r w:rsidRPr="00CB0F9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976CB" w:rsidRPr="00CB0F97" w:rsidRDefault="006976CB" w:rsidP="00CB0F9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0F97">
        <w:rPr>
          <w:rFonts w:ascii="Times New Roman" w:eastAsia="Times New Roman" w:hAnsi="Times New Roman" w:cs="Times New Roman"/>
          <w:sz w:val="26"/>
          <w:szCs w:val="26"/>
        </w:rPr>
        <w:t>- форма ведения учета - автоматизированная с применением компьютерных программ "1С</w:t>
      </w:r>
      <w:proofErr w:type="gramStart"/>
      <w:r w:rsidRPr="00CB0F97">
        <w:rPr>
          <w:rFonts w:ascii="Times New Roman" w:eastAsia="Times New Roman" w:hAnsi="Times New Roman" w:cs="Times New Roman"/>
          <w:sz w:val="26"/>
          <w:szCs w:val="26"/>
        </w:rPr>
        <w:t>:П</w:t>
      </w:r>
      <w:proofErr w:type="gramEnd"/>
      <w:r w:rsidRPr="00CB0F97">
        <w:rPr>
          <w:rFonts w:ascii="Times New Roman" w:eastAsia="Times New Roman" w:hAnsi="Times New Roman" w:cs="Times New Roman"/>
          <w:sz w:val="26"/>
          <w:szCs w:val="26"/>
        </w:rPr>
        <w:t>редприятие. Бухгалтерия государственного учреждения", "1С: Предприятие. Зарплата и кадры государственного учреждения";</w:t>
      </w:r>
    </w:p>
    <w:p w:rsidR="006976CB" w:rsidRPr="00CB0F97" w:rsidRDefault="006976CB" w:rsidP="00CB0F9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0F97">
        <w:rPr>
          <w:rFonts w:ascii="Times New Roman" w:eastAsia="Times New Roman" w:hAnsi="Times New Roman" w:cs="Times New Roman"/>
          <w:sz w:val="26"/>
          <w:szCs w:val="26"/>
        </w:rPr>
        <w:t>- применяется электронный документооборот с казначейскими и налоговыми органами;</w:t>
      </w:r>
    </w:p>
    <w:p w:rsidR="006976CB" w:rsidRPr="00CB0F97" w:rsidRDefault="006976CB" w:rsidP="00CB0F9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B0F97">
        <w:rPr>
          <w:rFonts w:ascii="Times New Roman" w:eastAsia="Times New Roman" w:hAnsi="Times New Roman" w:cs="Times New Roman"/>
          <w:sz w:val="26"/>
          <w:szCs w:val="26"/>
        </w:rPr>
        <w:t>- данные бюджетного учета и составленная на их основе бюджетная отчетность формируются с учетом существенности фактов хозяйственной жизни, которые оказали или могут оказать влияние на финансовое состояние, движение денежных средств и (или) результаты деятельности Учреждения и имели место в период между отчетной датой и датой подписания и (или) принятия бюджетной отчетности (далее – события после отчетной даты);</w:t>
      </w:r>
      <w:proofErr w:type="gramEnd"/>
    </w:p>
    <w:p w:rsidR="006976CB" w:rsidRPr="00CB0F97" w:rsidRDefault="006976CB" w:rsidP="00CB0F9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0F97">
        <w:rPr>
          <w:rFonts w:ascii="Times New Roman" w:eastAsia="Times New Roman" w:hAnsi="Times New Roman" w:cs="Times New Roman"/>
          <w:sz w:val="26"/>
          <w:szCs w:val="26"/>
        </w:rPr>
        <w:lastRenderedPageBreak/>
        <w:t>- для отражения объектов учета и изменяющих их фактов хозяйственной жизни используются унифицированные формы первичных учетных документов в соответствии с Приказом № 52н и Приказом № 61н, а также самостоятельно разработанные формы первичных (сводных) документов, утвержденные приложением к Учетной политике;</w:t>
      </w:r>
    </w:p>
    <w:p w:rsidR="006976CB" w:rsidRPr="00CB0F97" w:rsidRDefault="006976CB" w:rsidP="00CB0F9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0F97">
        <w:rPr>
          <w:rFonts w:ascii="Times New Roman" w:eastAsia="Times New Roman" w:hAnsi="Times New Roman" w:cs="Times New Roman"/>
          <w:sz w:val="26"/>
          <w:szCs w:val="26"/>
        </w:rPr>
        <w:t>- внутренний контроль в Учреждении осуществляется согласно утвержденному Положению;</w:t>
      </w:r>
    </w:p>
    <w:p w:rsidR="006976CB" w:rsidRPr="00CB0F97" w:rsidRDefault="006976CB" w:rsidP="00CB0F9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0F97">
        <w:rPr>
          <w:rFonts w:ascii="Times New Roman" w:eastAsia="Times New Roman" w:hAnsi="Times New Roman" w:cs="Times New Roman"/>
          <w:sz w:val="26"/>
          <w:szCs w:val="26"/>
        </w:rPr>
        <w:t>- рабочий план счетов бюджетного учета составлен на основании Плана счетов, утвержденного приказом Минфина России от 06.12.2010 № 162н, с учетом специфики совершаемых Учреждением операций и содержит коды счетов бюджетного учета (26 знаков), а также перечень утвержденных Инструкцией № 157н</w:t>
      </w:r>
      <w:r w:rsidR="00CB0F97" w:rsidRPr="00CB0F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B0F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B0F97">
        <w:rPr>
          <w:rFonts w:ascii="Times New Roman" w:eastAsia="Times New Roman" w:hAnsi="Times New Roman" w:cs="Times New Roman"/>
          <w:sz w:val="26"/>
          <w:szCs w:val="26"/>
        </w:rPr>
        <w:t>забалансовых</w:t>
      </w:r>
      <w:proofErr w:type="spellEnd"/>
      <w:r w:rsidRPr="00CB0F97">
        <w:rPr>
          <w:rFonts w:ascii="Times New Roman" w:eastAsia="Times New Roman" w:hAnsi="Times New Roman" w:cs="Times New Roman"/>
          <w:sz w:val="26"/>
          <w:szCs w:val="26"/>
        </w:rPr>
        <w:t xml:space="preserve"> счетов;</w:t>
      </w:r>
    </w:p>
    <w:p w:rsidR="006976CB" w:rsidRPr="00CB0F97" w:rsidRDefault="006976CB" w:rsidP="00CB0F9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0F97">
        <w:rPr>
          <w:rFonts w:ascii="Times New Roman" w:eastAsia="Times New Roman" w:hAnsi="Times New Roman" w:cs="Times New Roman"/>
          <w:sz w:val="26"/>
          <w:szCs w:val="26"/>
        </w:rPr>
        <w:t>- первичные (сводные) учетные документы, регистры бухгалтерского учета составляются на бумажном носителе и (или) в виде электронного документа, подписанного электронной подписью;</w:t>
      </w:r>
    </w:p>
    <w:p w:rsidR="006976CB" w:rsidRPr="00CB0F97" w:rsidRDefault="006976CB" w:rsidP="00CB0F9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0F97">
        <w:rPr>
          <w:rFonts w:ascii="Times New Roman" w:eastAsia="Times New Roman" w:hAnsi="Times New Roman" w:cs="Times New Roman"/>
          <w:sz w:val="26"/>
          <w:szCs w:val="26"/>
        </w:rPr>
        <w:t>- при проведении годовой инвентаризации признаются результаты инвентаризации, проведенной не ранее 1 сентября текущего (отчетного) года в связи со сменой материально ответственных лиц;</w:t>
      </w:r>
    </w:p>
    <w:p w:rsidR="006976CB" w:rsidRPr="00CB0F97" w:rsidRDefault="006976CB" w:rsidP="00CB0F9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0F97">
        <w:rPr>
          <w:rFonts w:ascii="Times New Roman" w:eastAsia="Times New Roman" w:hAnsi="Times New Roman" w:cs="Times New Roman"/>
          <w:sz w:val="26"/>
          <w:szCs w:val="26"/>
        </w:rPr>
        <w:t>- срок полезного использования объектов основных средств определяется исходя из ожидаемого срока получения экономических выгод и (или) полезного потенциала, заключенных в активе, признаваемом объектом основных средств;</w:t>
      </w:r>
    </w:p>
    <w:p w:rsidR="006976CB" w:rsidRPr="00CB0F97" w:rsidRDefault="006976CB" w:rsidP="00CB0F9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0F97">
        <w:rPr>
          <w:rFonts w:ascii="Times New Roman" w:eastAsia="Times New Roman" w:hAnsi="Times New Roman" w:cs="Times New Roman"/>
          <w:sz w:val="26"/>
          <w:szCs w:val="26"/>
        </w:rPr>
        <w:t>- срок полезного использования нематериальных активов и прав пользования нематериальными активами (включая программные продукты), определяется Комиссией по поступлению и выбытию активов с учетом факторов, перечисленных в п. 27 СГС "Нематериальные активы";</w:t>
      </w:r>
    </w:p>
    <w:p w:rsidR="006976CB" w:rsidRPr="00CB0F97" w:rsidRDefault="006976CB" w:rsidP="00CB0F9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0F97">
        <w:rPr>
          <w:rFonts w:ascii="Times New Roman" w:eastAsia="Times New Roman" w:hAnsi="Times New Roman" w:cs="Times New Roman"/>
          <w:sz w:val="26"/>
          <w:szCs w:val="26"/>
        </w:rPr>
        <w:t>- начисление амортизации по основным средствам и нематериальным активам, правам пользования нематериальными активами в бюджетном учете производится линейным методом;</w:t>
      </w:r>
    </w:p>
    <w:p w:rsidR="006976CB" w:rsidRPr="00CB0F97" w:rsidRDefault="006976CB" w:rsidP="00CB0F9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0F97">
        <w:rPr>
          <w:rFonts w:ascii="Times New Roman" w:eastAsia="Times New Roman" w:hAnsi="Times New Roman" w:cs="Times New Roman"/>
          <w:sz w:val="26"/>
          <w:szCs w:val="26"/>
        </w:rPr>
        <w:t>- выбытие (отпуск) материальных запасов осуществляется по средней стоимости;</w:t>
      </w:r>
    </w:p>
    <w:p w:rsidR="006976CB" w:rsidRPr="00CB0F97" w:rsidRDefault="006976CB" w:rsidP="00CB0F9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0F97">
        <w:rPr>
          <w:rFonts w:ascii="Times New Roman" w:eastAsia="Times New Roman" w:hAnsi="Times New Roman" w:cs="Times New Roman"/>
          <w:sz w:val="26"/>
          <w:szCs w:val="26"/>
        </w:rPr>
        <w:t xml:space="preserve">- в Табеле </w:t>
      </w:r>
      <w:r w:rsidR="00CB0F97" w:rsidRPr="00CB0F97">
        <w:rPr>
          <w:rFonts w:ascii="Times New Roman" w:eastAsia="Times New Roman" w:hAnsi="Times New Roman" w:cs="Times New Roman"/>
          <w:sz w:val="26"/>
          <w:szCs w:val="26"/>
        </w:rPr>
        <w:t>учета использования рабочего времени (ф. 0504421) ведется сплошной учет фактических явок и неявок на работу</w:t>
      </w:r>
      <w:r w:rsidRPr="00CB0F9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976CB" w:rsidRPr="00CB0F97" w:rsidRDefault="006976CB" w:rsidP="00CB0F9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0F97">
        <w:rPr>
          <w:rFonts w:ascii="Times New Roman" w:eastAsia="Times New Roman" w:hAnsi="Times New Roman" w:cs="Times New Roman"/>
          <w:sz w:val="26"/>
          <w:szCs w:val="26"/>
        </w:rPr>
        <w:t>- расчеты с подотчетными лицами осуществляются путем перечисления на банковскую карту сотрудника, а в случае невозможности безналичного перечисления - через кассу Учреждения;</w:t>
      </w:r>
    </w:p>
    <w:p w:rsidR="006976CB" w:rsidRPr="00CB0F97" w:rsidRDefault="006976CB" w:rsidP="00CB0F9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0F97">
        <w:rPr>
          <w:rFonts w:ascii="Times New Roman" w:eastAsia="Times New Roman" w:hAnsi="Times New Roman" w:cs="Times New Roman"/>
          <w:sz w:val="26"/>
          <w:szCs w:val="26"/>
        </w:rPr>
        <w:t xml:space="preserve">- к авансовому отчету прилагаются документы, подтверждающие произведенные расходы. Прилагаемые к отчету документы, составленные на иностранных языках, должны иметь построчный перевод на русский язык. </w:t>
      </w:r>
      <w:r w:rsidRPr="00CB0F97">
        <w:rPr>
          <w:rFonts w:ascii="Times New Roman" w:eastAsia="Times New Roman" w:hAnsi="Times New Roman" w:cs="Times New Roman"/>
          <w:sz w:val="26"/>
          <w:szCs w:val="26"/>
        </w:rPr>
        <w:lastRenderedPageBreak/>
        <w:t>Обязанность по предоставлению построчного перевода предоставленных документов возлагается на подотчетное лицо;</w:t>
      </w:r>
    </w:p>
    <w:p w:rsidR="006976CB" w:rsidRPr="00CB0F97" w:rsidRDefault="006976CB" w:rsidP="00CB0F9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0F97">
        <w:rPr>
          <w:rFonts w:ascii="Times New Roman" w:eastAsia="Times New Roman" w:hAnsi="Times New Roman" w:cs="Times New Roman"/>
          <w:sz w:val="26"/>
          <w:szCs w:val="26"/>
        </w:rPr>
        <w:t>- признание резервов осуществляется в оценочном значении. Анализ и корректировка суммы резервов осуществляется один раз в год перед составлением бюджетной отчетности. В учете формируются резерв для оплаты отпусков за фактически отработанное время, включая платежи на обязательное социальное страхование, и резерв для оплаты фактически осуществленных затрат, по которым не поступили документы.</w:t>
      </w:r>
    </w:p>
    <w:p w:rsidR="006976CB" w:rsidRPr="00CB0F97" w:rsidRDefault="006976CB" w:rsidP="00CB0F9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0F97">
        <w:rPr>
          <w:rFonts w:ascii="Times New Roman" w:eastAsia="Times New Roman" w:hAnsi="Times New Roman" w:cs="Times New Roman"/>
          <w:sz w:val="26"/>
          <w:szCs w:val="26"/>
        </w:rPr>
        <w:t>- событие после отчетной даты признается существенным, если без знания о нем пользователями отчетности невозможна достоверная оценка финансового состояния, движения денежных средств или результатов деятельности Учреждения. Существенность события после отчетной даты Учреждение определяет самостоятельно, исходя из установленных требований к отчетности и критерия существенности;</w:t>
      </w:r>
    </w:p>
    <w:p w:rsidR="006976CB" w:rsidRPr="00CB0F97" w:rsidRDefault="006976CB" w:rsidP="00CB0F9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0F97">
        <w:rPr>
          <w:rFonts w:ascii="Times New Roman" w:eastAsia="Times New Roman" w:hAnsi="Times New Roman" w:cs="Times New Roman"/>
          <w:sz w:val="26"/>
          <w:szCs w:val="26"/>
        </w:rPr>
        <w:t>- Учреждение составляет и представляет промежуточную (месячную, квартальную) и годовую бюджетную отчетность в порядке и в сроки, установленные Инструкцией № 191н, с учетом требований финансового органа.</w:t>
      </w:r>
    </w:p>
    <w:p w:rsidR="00054B8C" w:rsidRPr="00CB0F97" w:rsidRDefault="00054B8C" w:rsidP="00CB0F9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054B8C" w:rsidRPr="00CB0F97" w:rsidSect="007C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03CF"/>
    <w:rsid w:val="00054B8C"/>
    <w:rsid w:val="0043110E"/>
    <w:rsid w:val="00657929"/>
    <w:rsid w:val="006903CF"/>
    <w:rsid w:val="006976CB"/>
    <w:rsid w:val="007C0652"/>
    <w:rsid w:val="009E5454"/>
    <w:rsid w:val="00BC0C09"/>
    <w:rsid w:val="00C332DA"/>
    <w:rsid w:val="00CB0F97"/>
    <w:rsid w:val="00E30855"/>
    <w:rsid w:val="00ED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52"/>
  </w:style>
  <w:style w:type="paragraph" w:styleId="1">
    <w:name w:val="heading 1"/>
    <w:basedOn w:val="a"/>
    <w:link w:val="10"/>
    <w:uiPriority w:val="9"/>
    <w:qFormat/>
    <w:rsid w:val="006976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6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9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976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0849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003036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800200.0" TargetMode="External"/><Relationship Id="rId10" Type="http://schemas.openxmlformats.org/officeDocument/2006/relationships/hyperlink" Target="garantf1://70003036.701" TargetMode="External"/><Relationship Id="rId4" Type="http://schemas.openxmlformats.org/officeDocument/2006/relationships/hyperlink" Target="garantf1://10064072.0" TargetMode="External"/><Relationship Id="rId9" Type="http://schemas.openxmlformats.org/officeDocument/2006/relationships/hyperlink" Target="garantf1://1208089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Point-16</dc:creator>
  <cp:lastModifiedBy>Point-16</cp:lastModifiedBy>
  <cp:revision>4</cp:revision>
  <dcterms:created xsi:type="dcterms:W3CDTF">2023-09-25T01:17:00Z</dcterms:created>
  <dcterms:modified xsi:type="dcterms:W3CDTF">2023-09-25T02:10:00Z</dcterms:modified>
</cp:coreProperties>
</file>