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86C8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Как организовать систему управления охраной труда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Минтруд разработал примерное Положение о системе управления охраной труда. Возьмите в работу пошаговый алгоритм от экспертов ВНИИ Минтруда. С его помощью обеспечьте функционирование СУОТ по правилам-2022. Бонусом – новое готовое положение о СУОТ и наглядные памятки. 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0445" cy="1254760"/>
            <wp:effectExtent l="19050" t="0" r="8255" b="0"/>
            <wp:docPr id="1" name="Рисунок 1" descr="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ho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Екатерина КузнецоваНачальник Управления охраны труда и профессиональных рисков ФГБУ «НИИ труда и социального страхования» Минтруда России, к. с. н.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t>Алгоритм создания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Воспользуйтесь пошаговым алгоритмом, чтобы обеспечить функционирование СУОТ в организации.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Шаг 1.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>Распределите обязанности и ответственность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Закрепите обязанности и полномочия каждого работника в рамках СУОТ документально в ЛНА работодателя. Распределите обязанности по уровням управления. Чтобы назначить ответственных на каждом уровне управления, издайте приказ.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Как распределить обязанности и ответственность, </w:t>
      </w:r>
      <w:hyperlink r:id="rId6" w:anchor="/document/16/123768/dfas9n9z7m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читайте ниже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Шаг 2.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Разработайте положение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 разработке положения о СУОТ могут участвовать работники всех уровней управления. Начиная от работодателя, который разрабатывает политику и цели в области охраны труда, заканчивая начальником цеха, который организует оценку риска в своем подразделении.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При разработке СУОТ используйте информацию из ГОСТов, например: </w:t>
      </w:r>
      <w:hyperlink r:id="rId7" w:anchor="/document/97/16672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ГОСТ 12.0.230-2007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«Межгосударственный стандарт. Система стандартов безопасности труда. Системы управления охраной труда. Общие требования».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Разработайте процедуры, которые направлены на поддержание функционирования СУОТ. Каждая процедура может быть прописана в отдельном ЛНА. Укажите ссылку на этот ЛНА в одном из разделов положения о СУОТ.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Как разработать положение и какие разделы включить, </w:t>
      </w:r>
      <w:hyperlink r:id="rId8" w:anchor="/document/16/123768/dfase2yiu7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читайте ниже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Шаг 3.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>Внедрите СУОТ в организацию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Для того чтобы внедрить СУОТ в организацию, выполните четыре действия: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1"/>
        <w:gridCol w:w="7444"/>
      </w:tblGrid>
      <w:tr w:rsidR="00986C89" w:rsidRPr="00986C89" w:rsidTr="00986C89">
        <w:trPr>
          <w:tblCellSpacing w:w="15" w:type="dxa"/>
        </w:trPr>
        <w:tc>
          <w:tcPr>
            <w:tcW w:w="402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3010" cy="1223010"/>
                  <wp:effectExtent l="0" t="0" r="0" b="0"/>
                  <wp:docPr id="2" name="-33291280" descr="https://1otruda.ru/system/content/image/67/1/-332912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1280" descr="https://1otruda.ru/system/content/image/67/1/-332912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проведите предварительную оценку состояния охраны труда</w:t>
            </w:r>
          </w:p>
        </w:tc>
      </w:tr>
      <w:tr w:rsidR="00986C89" w:rsidRPr="00986C89" w:rsidTr="00986C89">
        <w:trPr>
          <w:tblCellSpacing w:w="15" w:type="dxa"/>
        </w:trPr>
        <w:tc>
          <w:tcPr>
            <w:tcW w:w="402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3010" cy="1223010"/>
                  <wp:effectExtent l="0" t="0" r="0" b="0"/>
                  <wp:docPr id="3" name="-33291280" descr="https://1otruda.ru/system/content/image/67/1/-332912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1280" descr="https://1otruda.ru/system/content/image/67/1/-332912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разработайте политику по охране труда</w:t>
            </w:r>
          </w:p>
        </w:tc>
      </w:tr>
      <w:tr w:rsidR="00986C89" w:rsidRPr="00986C89" w:rsidTr="00986C89">
        <w:trPr>
          <w:tblCellSpacing w:w="15" w:type="dxa"/>
        </w:trPr>
        <w:tc>
          <w:tcPr>
            <w:tcW w:w="402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3010" cy="1223010"/>
                  <wp:effectExtent l="0" t="0" r="0" b="0"/>
                  <wp:docPr id="4" name="-33291280" descr="https://1otruda.ru/system/content/image/67/1/-332912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1280" descr="https://1otruda.ru/system/content/image/67/1/-332912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поставьте цели в области охраны труда</w:t>
            </w:r>
          </w:p>
        </w:tc>
      </w:tr>
      <w:tr w:rsidR="00986C89" w:rsidRPr="00986C89" w:rsidTr="00986C89">
        <w:trPr>
          <w:tblCellSpacing w:w="15" w:type="dxa"/>
        </w:trPr>
        <w:tc>
          <w:tcPr>
            <w:tcW w:w="402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3010" cy="1223010"/>
                  <wp:effectExtent l="0" t="0" r="0" b="0"/>
                  <wp:docPr id="5" name="-33291280" descr="https://1otruda.ru/system/content/image/67/1/-332912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1280" descr="https://1otruda.ru/system/content/image/67/1/-332912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проведите планирование СУОТ</w:t>
            </w:r>
          </w:p>
        </w:tc>
      </w:tr>
    </w:tbl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Как внедрить СУОТ в организацию, </w:t>
      </w:r>
      <w:hyperlink r:id="rId10" w:anchor="/document/16/123768/dfa48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читайте ниже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Шаг 4.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>Оцените эффективность СУОТ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Чтобы оценить эффективность СУОТ, учитывайте требования к оценке эффективности СУОТ по </w:t>
      </w:r>
      <w:hyperlink r:id="rId11" w:anchor="/document/97/269605/po7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ГОСТ 12.0.230.2-2015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«Система стандартов безопасности труда. Системы управления охраной труда. Оценка соответствия. Требования».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Периодическая оценка проводится ежегодно во время планирования бюджета на СУОТ. Внеочередная – по инициативе работодателя из-за изменений в законодательстве, структуре управления, введения новых технологий, необходимости исправить крупные недостатки в функционировании СУОТ.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По результатам анализа эффективности СУОТ оформите отчет об анализе функционирования СУОТ.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Как оценить эффективность СУОТ, </w:t>
      </w:r>
      <w:hyperlink r:id="rId12" w:anchor="/document/16/123768/dfastqgtl7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читайте ниже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Шаг 5.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Организуйте контроль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Контроль является элементом СУОТ и помогает руководству получать обратную связь от подразделений. Существует несколько видов контроля: постоянный, периодический, реагирующий, трехступенчатый и внутренний аудит.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Подробнее о видах контроля </w:t>
      </w:r>
      <w:hyperlink r:id="rId13" w:anchor="/document/16/123768/dfas5nkqzi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читайте ниже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Результаты контроля СУОТ оформите документально в виде отчета о результатах контроля выполнения корректирующих действий.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t>Кто и зачем создает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Все работодатели независимо от размера организации создают и обеспечивают функционирование СУОТ. За отсутствие положения о СУОТ работодателя могут оштрафовать по статье 5.27.1 КоАП. Документ разрабатывают на основании </w:t>
      </w:r>
      <w:hyperlink r:id="rId14" w:anchor="/document/99/727092790/XA00LVA2M9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примерного положения о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СУОТ помогает снизить или исключить риск несчастных случаев и аварий, которые приводят к серьезным последствиям для работников и предприятия в целом.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При создании и обеспечении функционирования СУОТ нужно грамотно распределить обязанности работников по охране труда. Если не сделать этого, то ответственность ляжет на специалиста по охране труда. Установите обязанности в зависимости от уровня управления, чтобы учесть вертикаль подчинения.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t>Как распределить обязанности и ответственность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Закрепите обязанности и полномочия каждого работника в рамках СУОТ документально в ЛПА работодателя. Например, включите их в </w:t>
      </w:r>
      <w:hyperlink r:id="rId15" w:anchor="/document/118/106390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положение о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, трудовые договоры или должностные инструкции работников. Работодатель вправе реализовать многоступенчатые формы контроля функционирования СУОТ (</w:t>
      </w:r>
      <w:hyperlink r:id="rId16" w:anchor="/document/99/727092790/XA00MCU2NT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п. 64 примерного положения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Уровни управления, среди которых можно распределять ответственность по обеспечению функционирования СУОТ, сгруппированы от меньшего к большему:</w:t>
      </w:r>
    </w:p>
    <w:p w:rsidR="00986C89" w:rsidRPr="00986C89" w:rsidRDefault="00986C89" w:rsidP="00986C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бригада;</w:t>
      </w:r>
    </w:p>
    <w:p w:rsidR="00986C89" w:rsidRPr="00986C89" w:rsidRDefault="00986C89" w:rsidP="00986C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участок;</w:t>
      </w:r>
    </w:p>
    <w:p w:rsidR="00986C89" w:rsidRPr="00986C89" w:rsidRDefault="00986C89" w:rsidP="00986C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цех;</w:t>
      </w:r>
    </w:p>
    <w:p w:rsidR="00986C89" w:rsidRPr="00986C89" w:rsidRDefault="00986C89" w:rsidP="00986C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филиал;</w:t>
      </w:r>
    </w:p>
    <w:p w:rsidR="00986C89" w:rsidRPr="00986C89" w:rsidRDefault="00986C89" w:rsidP="00986C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служба;</w:t>
      </w:r>
    </w:p>
    <w:p w:rsidR="00986C89" w:rsidRPr="00986C89" w:rsidRDefault="00986C89" w:rsidP="00986C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организация.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Чтобы СУОТ функционировала, не возлагайте на одного работника большой объем разнонаправленных заданий и функций.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Пример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 распределить обязанности по охране труда между работниками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ООО «Гамма» составил список всех обязанностей по охране труда в организации. Далее распределил обязанности по охране труда работников по их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сферам деятельности. Обучение по охране труда – специалисту по кадрам, оценку рисков – руководителям подразделений. Затем смежные вопросы распределил по работникам в зависимости от их загруженности.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Чтобы определить загруженность, можно посмотреть нормы труда, если они есть в организации, либо создать фотографию рабочего времени.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hyperlink r:id="rId17" w:anchor="/document/16/123768/dfasi0i2ip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памятке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приведены примерные функции, которые могут выполнять разные уровни управления и отдельные работники.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Памятка. Распределение обязанностей в СУОТ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6430" cy="17086580"/>
            <wp:effectExtent l="19050" t="0" r="0" b="0"/>
            <wp:docPr id="6" name="-33554015" descr="https://1otruda.ru/system/content/image/67/1/-3355401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3554015" descr="https://1otruda.ru/system/content/image/67/1/-33554015/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170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Чтобы назначить ответственных на каждом уровне управления, издайте приказ.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t>Как разработать положение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 1 марта 2022 года действует </w:t>
      </w:r>
      <w:hyperlink r:id="rId19" w:anchor="/document/99/727092790/XA00LVA2M9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примерное положение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, которое утвердил Минтруд </w:t>
      </w:r>
      <w:hyperlink r:id="rId20" w:anchor="/document/99/727092790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приказом от 29.10.2021 № 776н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. Оно заменило типовое положение, утвержденное приказом Минтруда от 19.08.2016 № 438н. Образец шаблона положения о СУОТ </w:t>
      </w:r>
      <w:hyperlink r:id="rId21" w:anchor="/document/118/96655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скачайте по ссылке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Ваша подписка на Систему Охрана труда дает доступ ко всем номерам профессиональных журналов. Сейчас в Системе пять журналов. В них есть статьи, видеозаписи и мини-курсы. Узнайте, что изменилось и какие правки внести в свой локальный документ до 1 марта, на видеозаписи онлайн-встречи с инспектором ГИТ.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801600" cy="15981045"/>
            <wp:effectExtent l="19050" t="0" r="0" b="0"/>
            <wp:docPr id="7" name="Рисунок 7" descr="https://1otruda.ru/system/content/image/67/1/-324899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otruda.ru/system/content/image/67/1/-32489912/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159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Справочник специалиста по охране труда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" w:anchor="/document/189/953232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Новое примерное положение о СУОТ. Что изменилось и какие правки внести в свой локальный документ</w:t>
        </w:r>
      </w:hyperlink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Воспользуйтесь чек-листом, в котором эксперты Системы выделили основные разделы положения о СУОТ.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Чек-лист. Разделы положения о системе управления охраной труда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6430" cy="12748260"/>
            <wp:effectExtent l="19050" t="0" r="0" b="0"/>
            <wp:docPr id="8" name="-33292223" descr="https://1otruda.ru/system/content/image/67/1/-3329222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3292223" descr="https://1otruda.ru/system/content/image/67/1/-33292223/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1274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986C89" w:rsidRPr="00986C89" w:rsidTr="00986C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2774950" cy="393700"/>
                  <wp:effectExtent l="0" t="0" r="0" b="0"/>
                  <wp:docPr id="9" name="-33292239" descr="https://1otruda.ru/system/content/image/67/1/-33292239/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2239" descr="https://1otruda.ru/system/content/image/67/1/-3329223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При разработке СУОТ используйте информацию из ГОСТов, например </w:t>
      </w:r>
      <w:hyperlink r:id="rId27" w:anchor="/document/97/16672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ГОСТ 12.0.230-2007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«Межгосударственный стандарт. Система стандартов безопасности труда. Системы управления охраной труда. Общие требования». Какие ГОСТы использовать при разработке положения о СУОТ, </w:t>
      </w:r>
      <w:hyperlink r:id="rId28" w:anchor="/document/16/124537/dfasz9ygbo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читайте в рекомендации Системы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1"/>
        <w:gridCol w:w="7444"/>
      </w:tblGrid>
      <w:tr w:rsidR="00986C89" w:rsidRPr="00986C89" w:rsidTr="00986C89">
        <w:trPr>
          <w:tblCellSpacing w:w="15" w:type="dxa"/>
        </w:trPr>
        <w:tc>
          <w:tcPr>
            <w:tcW w:w="503" w:type="pct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3010" cy="1223010"/>
                  <wp:effectExtent l="0" t="0" r="0" b="0"/>
                  <wp:docPr id="10" name="-29836453" descr="https://1otruda.ru/system/content/image/67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1otruda.ru/system/content/image/67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C89" w:rsidRPr="00986C89" w:rsidRDefault="00986C89" w:rsidP="00986C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8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89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anchor="/document/118/106390/" w:tgtFrame="_self" w:tooltip="" w:history="1">
              <w:r w:rsidRPr="00986C8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ПОЛОЖЕНИЕ О СИСТЕМЕ УПРАВЛЕНИЯ ОХРАНОЙ ТРУДА</w:t>
              </w:r>
            </w:hyperlink>
          </w:p>
        </w:tc>
      </w:tr>
    </w:tbl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1" w:anchor="/document/99/727092790/XA00LVA2M9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Примерное положение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включает основные процедуры, которых может не быть в вашей организации. Например, работодатель не обеспечивает работников молоком и лечебно-профилактическим питанием, потому что по результатам спецоценки условия труда не установили вредный класс. В таком случае не указывайте данный раздел в положении о СУОТ организации.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Включите в положение о СУОТ процедуры, которые направлены на поддержание функционирования СУОТ. Каждая процедура может быть прописана в отдельном ЛНА – стандарте общества. Укажите ссылку на этот ЛНА в одном из разделов положения о СУОТ. Например, что процедура подготовки работников по охране труда реализуется в соответствии с </w:t>
      </w:r>
      <w:hyperlink r:id="rId32" w:anchor="/document/118/10256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положением о проведении стажировки на рабочем месте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работников по охране труда.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Разработайте процедуру в соответствии с Правилами обучения по охране труда и проверки знания требований охраны труда, которые утверждены </w:t>
      </w:r>
      <w:hyperlink r:id="rId33" w:anchor="/document/99/727688582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постановлением Правительства РФ от 24.12.2021 № 2464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В процедуре установите, как проходят инструктажи, стажировка, обучение, проверка знаний по охране труда.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Организация и проведение оценки условий труда.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Разработайте процедуру с учетом требований </w:t>
      </w:r>
      <w:hyperlink r:id="rId34" w:anchor="/document/99/499067392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Закона от 28.12.2013 № 426-ФЗ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 Установите порядок формирования комиссии по проведению СУОТ, обязанности и ответственность членов комиссии, порядок проведения СУОТ и отбора специализированной организации.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Управление профессиональными рисками.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>Установите порядок выявления опасностей, оценки уровней профессиональных рисков, их снижения.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и проведение медицинских осмотров и освидетельствований работников. 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Разработайте процедуру в соответствии с </w:t>
      </w:r>
      <w:hyperlink r:id="rId35" w:anchor="/document/99/573473070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приказом № 29н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 и </w:t>
      </w:r>
      <w:hyperlink r:id="rId36" w:anchor="/document/99/573473070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постановлением № 695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Установите порядок проведения медосмотров, психиатрических освидетельствований, химико-токсикологических исследований работников.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Информирование работников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об условиях труда на их рабочих местах, уровнях профессиональных рисков, а также о предоставляемых им гарантиях, полагающихся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компенсациях. Установите, в какой форме информировать работников. Например, включить соответствующие положения в трудовой договор, ознакомить работника с результатами СУОТ на его рабочем месте.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Процедура информирования работников может состоять всего из одного предложения: «Информирование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 осуществляется в форме внесения соответствующей информации в трудовой договор работника на основании </w:t>
      </w:r>
      <w:hyperlink r:id="rId37" w:anchor="/document/99/901807664/ZA00ML22OF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статьи 57 ТК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, ознакомления работников с результатами специальной оценки условий труда на основании статей </w:t>
      </w:r>
      <w:hyperlink r:id="rId38" w:anchor="/document/99/499067392/XA00MAM2NB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39" w:anchor="/document/99/499067392/XA00MDI2O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15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от 28.12.2013 № 426-ФЗ «О специальной оценке условий труда», а также путем размещения соответствующей информации на официальном сайте организации на основании </w:t>
      </w:r>
      <w:hyperlink r:id="rId40" w:anchor="/document/99/499067392/XA00MDI2O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статьи 15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от 28.12.2013 № 426-ФЗ «О специальной оценке условий труда».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Если планируете информировать работников в иных формах, например, которые указаны в </w:t>
      </w:r>
      <w:hyperlink r:id="rId41" w:anchor="/document/99/727092793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приказе Минтруда от 29.10.2021 № 773н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, то также включите их в описание процедуры. Например, информирование работников на заседаниях комитета или комиссии по охране труда, в уголках по охране труда, в отдельном разделе на сайте организации.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Обеспечение оптимальных режимов труда и отдыха.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>Укажите мероприятия, которые предотвращают возможность травмирования работников, заболевания из-за переутомляемости и воздействия психофизических факторов. Например, установите перерывы два раза в день по 15 минут, помимо перерыва на обед.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Обычно вопросы, которые касаются режима труда и отдыха, описывают в документах организации. Например, в Правилах внутреннего трудового распорядка, в ЛПА, которые устанавливают порядок организации сменной работы, или в трудовых договорах. Сделайте ссылки в разделе с процедурами на все ЛПА, которые регулируют вопрос режима труда и отдыха. Тогда не нужно подробно описывать реализуемые меры в положении о СУОТ.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 работников СИЗ, смывающими и обезвреживающими средствами. 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Разработайте процедуру на основании </w:t>
      </w:r>
      <w:hyperlink r:id="rId42" w:anchor="/document/99/90216180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приказа Минздравсоцразвития от 01.06.2009 № 290н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 Установите порядок, как выявлять потребность в СИЗ, и порядок обеспечения СИЗ, смывающими и обезвреживающими средствами. Опишите, как учитывать, хранить, дезактивировать, стирать и ремонтировать СИЗ.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Обеспечение работников молоком и другими равноценными пищевыми продуктами, лечебно-профилактическим питанием.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Разработайте процедуру на основании </w:t>
      </w:r>
      <w:hyperlink r:id="rId43" w:anchor="/document/99/350505356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приказа Минтруда от 12.05.2022 № 291н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 Установите порядок предоставления таких продуктов работникам.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Реагирование на аварии, микротравмы, несчастные случаи и профессиональные заболевания.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Установите внутренний порядок расследования аварий, микротравм, </w:t>
      </w:r>
      <w:hyperlink r:id="rId44" w:anchor="/document/16/126119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несчастных случаев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45" w:anchor="/document/16/37663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профзаболеваний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. Разработайте процедуру расследования несчастных случаев с учетом требований статей </w:t>
      </w:r>
      <w:hyperlink r:id="rId46" w:anchor="/document/99/901807664/ZA00MAG2NO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228–231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ТК, а также </w:t>
      </w:r>
      <w:hyperlink r:id="rId47" w:anchor="/document/99/350340810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приказа Минтруда от 20.04.2022 № 223н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 При разработке процедуры по рассмотрению микротравм можно учитывать рекомендации, которые утверждены </w:t>
      </w:r>
      <w:hyperlink r:id="rId48" w:anchor="/document/99/608935227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приказом Минтруда от 15.09.2021 № 632н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Управление документами СУОТ.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Установите формы и рекомендации по оформлению ЛПА. Определите необходимые связи между структурными подразделениями, которые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обеспечивают функционирование СУОТ. Создайте порядок разработки, согласования, утверждения и пересмотра документов СУОТ, сроки их хранения.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Кто участвует в разработке положения о СУОТ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 разработке положения о СУОТ могут участвовать работники всех уровней управления. Начиная от работодателя, который разрабатывает политику и цели в области охраны труда, заканчивая начальником цеха, который организует оценку риска в своем подразделении. Примерное положение о СУОТ не устанавливает конкретных требований к участникам, поэтому работодатель решает самостоятельно.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Если в организации есть комитет или комиссия по охране труда, то работодатель может поручить им разработку положения о СУОТ. Также можно назначить ответственными службу или специалиста по охране труда. Формирование рабочей группы нужно оформить ЛПА, где описать состав, полномочия, распределение обязанностей, объем работы, сроки.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Пример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Пример привлечения работников к разработке СУОТ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Директор ООО «Гамма» создал рабочую группу по созданию положения о СУОТ, которую утвердил приказом. В рабочую группу входят:</w:t>
      </w:r>
    </w:p>
    <w:p w:rsidR="00986C89" w:rsidRPr="00986C89" w:rsidRDefault="00986C89" w:rsidP="00986C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директор ООО «Гамма» – разрабатывает политику и цели организации в области охраны труда;</w:t>
      </w:r>
    </w:p>
    <w:p w:rsidR="00986C89" w:rsidRPr="00986C89" w:rsidRDefault="00986C89" w:rsidP="00986C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руководитель кадровой службы – описывает кадровые процедуры по охране труда, например ознакомление с результатами специальной оценки условий труда;</w:t>
      </w:r>
    </w:p>
    <w:p w:rsidR="00986C89" w:rsidRPr="00986C89" w:rsidRDefault="00986C89" w:rsidP="00986C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руководитель службы охраны труда – оказывает методическую помощь рабочей группе, описывает процедуры по охране труда, например обеспечение СИЗ;</w:t>
      </w:r>
    </w:p>
    <w:p w:rsidR="00986C89" w:rsidRPr="00986C89" w:rsidRDefault="00986C89" w:rsidP="00986C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начальник цеха № 1 – принимает участие в создании процедуры по идентификации опасностей и оценки рисков;</w:t>
      </w:r>
    </w:p>
    <w:p w:rsidR="00986C89" w:rsidRPr="00986C89" w:rsidRDefault="00986C89" w:rsidP="00986C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начальник цеха № 2 – участвует в создании порядка внутреннего расследования несчастных случаев.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 результате руководитель службы охраны труда собирает все данные о политике, целях, процедурах и создает локально-нормативный акт – положение о СУОТ.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Может ли работодатель включать в свое положение о СУОТ процедуры, которых нет в примерном положении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Да, может.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Работодатель может включать в положение о СУОТ </w:t>
      </w:r>
      <w:hyperlink r:id="rId49" w:anchor="/document/118/106390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все процедуры организации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, которые направлены на непрерывное функционирование, совершенствование и повышение эффективности СУОТ. Перечень основных процедур СУОТ работодатель устанавливает с учетом специфики его деятельности в положении о СУОТ (</w:t>
      </w:r>
      <w:hyperlink r:id="rId50" w:anchor="/document/99/727092790/XA00MGA2O7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п. 54 примерного положения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). Например, можно включить процедуру расследования микротравм или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трехступенчатого контроля. При этом не обязательно включать в свое положение о СУОТ все процедуры, которые указаны в </w:t>
      </w:r>
      <w:hyperlink r:id="rId51" w:anchor="/document/99/727092790/XA00MGA2O7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54 примерного положения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Кого ознакомить с положением о СУОТ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Всех работников.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Работодатель должен ознакомить всех работников с документами, которые содержат требования охраны труда. В </w:t>
      </w:r>
      <w:hyperlink r:id="rId52" w:anchor="/document/118/106390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положении о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прописаны процедуры, которые направлены на улучшение условий охраны труда работников. Поэтому нужно ознакомить всех работников с положением о СУОТ.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Какие обязанности работодателя по охране труда для иностранных работников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 чем разница Положения о службе охране труда и Положения о системе управления охраной труда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Это разные документы и они не заменяют друг друга.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Положение о службе охраны труда разрабатывают в организациях с численностью сотрудников более 50 человек. Его составляют на основе </w:t>
      </w:r>
      <w:hyperlink r:id="rId53" w:anchor="/document/99/728094912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Рекомендаций по структуре службы охраны труда в организации и по численности работников службы охраны труда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 Положении распределяют функциональные обязанности между сотрудниками службы охраны труда и прописывают:</w:t>
      </w:r>
    </w:p>
    <w:p w:rsidR="00986C89" w:rsidRPr="00986C89" w:rsidRDefault="00986C89" w:rsidP="00986C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цели, задачи, функции службы охраны труда;</w:t>
      </w:r>
    </w:p>
    <w:p w:rsidR="00986C89" w:rsidRPr="00986C89" w:rsidRDefault="00986C89" w:rsidP="00986C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права и обязанности работников службы;</w:t>
      </w:r>
    </w:p>
    <w:p w:rsidR="00986C89" w:rsidRPr="00986C89" w:rsidRDefault="00986C89" w:rsidP="00986C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порядок взаимодействия с другими подразделениями организации.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Положение о системе управления охраной труда разрабатывается в соответствии со </w:t>
      </w:r>
      <w:hyperlink r:id="rId54" w:anchor="/document/99/901807664/XA00MCS2N5/" w:tgtFrame="_self" w:tooltip="Статья 217. Служба охраны труда в организации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статьей 214 Трудового кодекса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вне зависимости от численности службы охраны труда в организации. СУОТ помогает снизить или исключить риск несчастных случаев и аварий, которые приводят к серьезным последствиям для работников и предприятия в целом.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t>Как внедрить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Перед созданием СУОТ проведите предварительную оценку состояния охраны труда. Ее организуют специалисты предприятия, например главный инженер, </w:t>
      </w:r>
      <w:hyperlink r:id="rId55" w:anchor="/document/16/123769/x9e0zhdpyn8n3xrryee56ggmsq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специалист по охране труда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56" w:anchor="/document/16/11911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уполномоченный по охране труда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, руководитель структурного подразделения. Что проверить во время предварительной оценки, смотрите в </w:t>
      </w:r>
      <w:hyperlink r:id="rId57" w:anchor="/document/16/123768/dfa57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памятке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Памятка. Предварительная оценка состояния охраны труда. 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6430" cy="15013305"/>
            <wp:effectExtent l="19050" t="0" r="0" b="0"/>
            <wp:docPr id="11" name="-33288218" descr="https://1otruda.ru/system/content/image/67/1/-3328821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3288218" descr="https://1otruda.ru/system/content/image/67/1/-33288218/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150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9" w:anchor="/document/118/99343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Политика по охране труда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 демонстрирует намерения организации в области охраны труда (</w:t>
      </w:r>
      <w:hyperlink r:id="rId60" w:anchor="/document/99/727092790/XA00M6S2MI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п. 9 примерного положения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). Политика может быть как отдельным локальным актом организации, так и разделом положения о СУОТ. Укажите в ней цели, задачи, мероприятия и плановые показатели по охране труда, которых хотите достигнуть за год.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Политика должна быть ясна каждому работнику, чтобы они понимали цели и задачи безопасности и охраны труда и как их осуществить. Чтобы политика была эффективной, руководство должно показывать на своем примере, насколько серьезно оно воспринимает обязательства по защите людей и окружающей среды.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Изложите политику в письменном в виде, при этом учтите мнение работников или их представителей. Эффективная политика соответствует четырем аспектам:</w:t>
      </w:r>
    </w:p>
    <w:p w:rsidR="00986C89" w:rsidRPr="00986C89" w:rsidRDefault="00986C89" w:rsidP="00986C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отвечает специфике организации и соответствует ее размеру и характеру деятельности;</w:t>
      </w:r>
    </w:p>
    <w:p w:rsidR="00986C89" w:rsidRPr="00986C89" w:rsidRDefault="00986C89" w:rsidP="00986C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краткая, четко изложена и введена в действие работодателем;</w:t>
      </w:r>
    </w:p>
    <w:p w:rsidR="00986C89" w:rsidRPr="00986C89" w:rsidRDefault="00986C89" w:rsidP="00986C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распространяется на всех работников и легко доступна на рабочих местах;</w:t>
      </w:r>
    </w:p>
    <w:p w:rsidR="00986C89" w:rsidRPr="00986C89" w:rsidRDefault="00986C89" w:rsidP="00986C8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определена на конкретный период действия и анализируется руководством для постоянной пригодности.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Основные принципы и цели политики, выполнение которых работодатель принимает на себя, </w:t>
      </w:r>
      <w:hyperlink r:id="rId61" w:anchor="/document/16/123768/dfass93oy7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смотрите в памятке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Памятка. Принципы и цели политики охраны труда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6430" cy="13439775"/>
            <wp:effectExtent l="19050" t="0" r="0" b="0"/>
            <wp:docPr id="12" name="-33554019" descr="https://1otruda.ru/system/content/image/67/1/-3355401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3554019" descr="https://1otruda.ru/system/content/image/67/1/-33554019/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134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Включите в политику плановые показатели по охране труда, например:</w:t>
      </w:r>
    </w:p>
    <w:p w:rsidR="00986C89" w:rsidRPr="00986C89" w:rsidRDefault="00986C89" w:rsidP="00986C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уменьшить число травм, профзаболеваний и микротравм до конкретного показателя, возможно нуля;</w:t>
      </w:r>
    </w:p>
    <w:p w:rsidR="00986C89" w:rsidRPr="00986C89" w:rsidRDefault="00986C89" w:rsidP="00986C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увеличить число работников, прошедших обучение по охране труда, до конкретного показателя;</w:t>
      </w:r>
    </w:p>
    <w:p w:rsidR="00986C89" w:rsidRPr="00986C89" w:rsidRDefault="00986C89" w:rsidP="00986C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повысить уровни отчетности о микротравмах и потенциально опасных ситуациях;</w:t>
      </w:r>
    </w:p>
    <w:p w:rsidR="00986C89" w:rsidRPr="00986C89" w:rsidRDefault="00986C89" w:rsidP="00986C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уменьшить уровень профрисков;</w:t>
      </w:r>
    </w:p>
    <w:p w:rsidR="00986C89" w:rsidRPr="00986C89" w:rsidRDefault="00986C89" w:rsidP="00986C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уменьшить число предписаний со стороны контролирующих органов до нуля;</w:t>
      </w:r>
    </w:p>
    <w:p w:rsidR="00986C89" w:rsidRPr="00986C89" w:rsidRDefault="00986C89" w:rsidP="00986C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повысить итоговый балл аудита до конкретного показателя;</w:t>
      </w:r>
    </w:p>
    <w:p w:rsidR="00986C89" w:rsidRPr="00986C89" w:rsidRDefault="00986C89" w:rsidP="00986C8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соответствовать ISO 450001.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Разместите политику по охране труда на официальном сайте предприятия и на хорошо видимых информационных стендах на рабочих местах. Доводите политику до сведения работников при проведении вводного и повторного обучения, а также во время инструктажей перед началом работы, непосредственно на рабочем месте, по электронной почте, внутренней сети либо в виде бюллетеней и буклетов.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Включите в политику цели по охране труда и пересматривайте их каждый год. Грамотные цели не противоречат политике, выполняются реальными ресурсами, соответствуют должностям сотрудников, измеряются и выражаются количественно. Цели можно разбить на мелкие задачи, которые включите в </w:t>
      </w:r>
      <w:hyperlink r:id="rId63" w:anchor="/document/118/98382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план мероприятий по охране труда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 на текущий год. В этот документ можно включить мероприятия по внедрению средств коллективной защиты, </w:t>
      </w:r>
      <w:hyperlink r:id="rId64" w:anchor="/document/16/118785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приобретению спецодежды и СИЗ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, организации обучения охране труда, проведению </w:t>
      </w:r>
      <w:hyperlink r:id="rId65" w:anchor="/document/16/12437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медосмотров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, контролю вредных и опасных производственных факторов.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Пересматривайте </w:t>
      </w:r>
      <w:hyperlink r:id="rId66" w:anchor="/document/118/98382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план мероприятий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в каждом текущем году, чтобы было непрерывное улучшение системы. Если изменились техпроцессы, оборудование, оказываемые услуги и нормативные документы, пересмотрите план мероприятий внепланово.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Пример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 поставить цели по охране труда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Руководство ООО «Гамма» вместе в руководителями подразделений определило цели по охране труда на 2020 год. Одна из целей – предотвращение травм и ухудшения здоровья работников ООО «Гамма». Цель разбили на задачи, которые помогут ее достигнуть:</w:t>
      </w:r>
    </w:p>
    <w:p w:rsidR="00986C89" w:rsidRPr="00986C89" w:rsidRDefault="00986C89" w:rsidP="00986C8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сократить на 25 процентов количество дней с потерей трудоспособности, связанных с травмами на производстве;</w:t>
      </w:r>
    </w:p>
    <w:p w:rsidR="00986C89" w:rsidRPr="00986C89" w:rsidRDefault="00986C89" w:rsidP="00986C8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коэффициент частоты несчастных случаев на производстве менее 0,7;</w:t>
      </w:r>
    </w:p>
    <w:p w:rsidR="00986C89" w:rsidRPr="00986C89" w:rsidRDefault="00986C89" w:rsidP="00986C8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усилить контроль профилактической работы против гриппа и укусов насекомых, характерных для климатических поясов России.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Чтобы достигать целей по охране труда, разработайте и включите в положение о СУОТ процедуры, которые направлены на достижение поставленных целей.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 считать коэффициент частоты несчастных случаев на производстве (LTIFR)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Коэффициент частоты несчастных случаев (LTIFR) показывает соотношение количества несчастных случаев на рабочем месте с потерей трудоспособности, которые произошли на 1 млн отработанных человеко-часов.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Рассчитайте коэффициент по формуле: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8365" cy="531495"/>
            <wp:effectExtent l="19050" t="0" r="0" b="0"/>
            <wp:docPr id="13" name="-35703773" descr="https://1otruda.ru/system/content/image/67/1/-3570377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5703773" descr="https://1otruda.ru/system/content/image/67/1/-35703773/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Т — количество несчастных случаев за отчетный период;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Ч – среднее списочное число сотрудников за отчетный период.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Пример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 считать коэффициент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 ООО «Гамма» в 2021 году произошло пять несчастных случаев. Численность работников за указанный период составила 200 человек. Подставляем цифры: КЧ = 5 : 200 × 1000 = 25.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Что такое Vision Zero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Концепция «нулевого травматизма» (Vision Zero) – это новый подход к организации системы охраны труда на предприятии, который позволяет предотвращать травмы и профессиональные заболевания. Цель – избегать любых несчастных случаев и профессиональных заболеваний. Vision Zero объединяет СУОТ, профриски и остальные направления по снижению рисков и травматизма на предприятии, усиливает пропаганду охраны труда среди работников.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Работодатель самостоятельно решает, внедрять концепцию «нулевого травматизма» или нет. У каждой организации это индивидуальный процесс, главное, чтобы не росли затраты на охрану труда.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Какие организации относятся к микропредприятиям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 микропредприятиям относятся организации численностью работников до 15 человек (</w:t>
      </w:r>
      <w:hyperlink r:id="rId68" w:anchor="/document/99/902053196/XA00M6S2MA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подп. 2 «а» п. 1.1 ст. 4 Федерального закона от 24.07.2007 № 209-ФЗ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Для микропредприятий есть упрощенные требования к обучению по охране труда. Их закрепили в </w:t>
      </w:r>
      <w:hyperlink r:id="rId69" w:anchor="/document/99/727688582/XA00M782MG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разделе X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 Порядка обучения № 2464. Как обучать охране труда на микропредприятиях, </w:t>
      </w:r>
      <w:hyperlink r:id="rId70" w:anchor="/document/12/435801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читайте в материалах Системы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Что входит в СУОТ для микропредприятий и организаций с офисными работниками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Работодатель сам определяет, какие процедуры проводить в рамках СУОТ для микропредприятий и организаций с офисными работниками. Степень детализации и сложности СУОТ зависит от вида деятельности организации (</w:t>
      </w:r>
      <w:hyperlink r:id="rId71" w:anchor="/document/97/397354/dfask0aqdo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ГОСТ Р 12.0.009-2009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). Если организация не ведет деятельность на вредном и опасном производстве, в штате нет работников специфических профессий, то в положение о СУОТ включите политику и цели в области охраны труда и опишите обязательные процедуры по достижению целей (</w:t>
      </w:r>
      <w:hyperlink r:id="rId72" w:anchor="/document/99/901807664/XA00MFM2NK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ст. 217 ТК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 процессам, которые по Трудовому кодексу должны выполнять в любой организации, относят: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специальную оценку условий труда;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оценку профессиональных рисков;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обучение работников;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 работников при эксплуатации зданий и сооружений;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санитарно-бытовое обеспечение работников;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обеспечение режима труда и отдыха работников;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социальное страхование работников;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взаимодействие с государственными надзорными органами, органами исполнительной власти и профсоюзного контроля;</w:t>
      </w:r>
    </w:p>
    <w:p w:rsidR="00986C89" w:rsidRPr="00986C89" w:rsidRDefault="00986C89" w:rsidP="00986C8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реагирование на аварии, несчастные случаи и профзаболевания.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1"/>
        <w:gridCol w:w="7444"/>
      </w:tblGrid>
      <w:tr w:rsidR="00986C89" w:rsidRPr="00986C89" w:rsidTr="00986C89">
        <w:trPr>
          <w:tblCellSpacing w:w="15" w:type="dxa"/>
        </w:trPr>
        <w:tc>
          <w:tcPr>
            <w:tcW w:w="503" w:type="pct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3010" cy="1223010"/>
                  <wp:effectExtent l="0" t="0" r="0" b="0"/>
                  <wp:docPr id="14" name="-29836453" descr="https://1otruda.ru/system/content/image/67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1otruda.ru/system/content/image/67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C89" w:rsidRPr="00986C89" w:rsidRDefault="00986C89" w:rsidP="00986C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C8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89" w:type="pct"/>
            <w:vAlign w:val="center"/>
            <w:hideMark/>
          </w:tcPr>
          <w:p w:rsidR="00986C89" w:rsidRPr="00986C89" w:rsidRDefault="00986C89" w:rsidP="0098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anchor="/document/118/106366/" w:tgtFrame="_self" w:tooltip="" w:history="1">
              <w:r w:rsidRPr="00986C8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ПОЛОЖЕНИЕ О СИСТЕМЕ УПРАВЛЕНИЯ ОХРАНОЙ ТРУДА ДЛЯ МИКРОПРЕДПРИЯТИЙ И ОРГАНИЗАЦИЙ С ОФИСНИКАМИ</w:t>
              </w:r>
            </w:hyperlink>
          </w:p>
        </w:tc>
      </w:tr>
    </w:tbl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t>Как оценить эффективность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Чтобы оценить эффективность СУОТ, учитывайте требования к оценке эффективности СУОТ по </w:t>
      </w:r>
      <w:hyperlink r:id="rId74" w:anchor="/document/97/269605/po7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ГОСТ 12.0.230.2-2015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«Система стандартов безопасности труда. Системы управления охраной труда. Оценка соответствия. Требования». На практике организации используют два способа оценки эффективности СУОТ. Периодическая оценка проводится ежегодно во время </w:t>
      </w:r>
      <w:hyperlink r:id="rId75" w:anchor="/document/16/118389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планирования бюджета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на СУОТ. Внеочередная – по инициативе работодателя из-за изменений в законодательстве, структуре управления, введения новых технологий, необходимости исправить крупные недостатки в функционировании СУОТ и т. д.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Пример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Какие вопросы помогут оценить эффективность функционирования системы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По итогам 2019 года руководитель ООО «Гамма» оценил эффективность функционирования СУОТ в текущем году. Во-первых, он определил, достигнуты ли цели в области охраны труда. Во-вторых, были ли эффективны действия в текущем году, которые наметили по результатам прошлогоднего анализа. В-третьих, какие изменения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нужно внести в систему для ее непрерывного улучшения. В-четвертых, какие критерии оценки функционирования нужно поменять.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Такие вопросы помогли руководителю ООО «Гамма» оценить функционирование системы в текущем году и определить, что нужно менять в 2020 году.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Как проанализировать эффективность СУОТ, смотрите </w:t>
      </w:r>
      <w:hyperlink r:id="rId76" w:anchor="/document/16/123768/dfaskh172q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 памятке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Памятка. Анализ эффективности СУОТ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6430" cy="15013305"/>
            <wp:effectExtent l="19050" t="0" r="0" b="0"/>
            <wp:docPr id="15" name="-33288244" descr="https://1otruda.ru/system/content/image/67/1/-3328824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3288244" descr="https://1otruda.ru/system/content/image/67/1/-33288244/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150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По результатам анализа эффективности СУОТ оформите </w:t>
      </w:r>
      <w:hyperlink r:id="rId78" w:anchor="/document/118/76524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отчет об анализе функционирования 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В нем же можно запланировать мероприятия по улучшению системы.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Пересматривайте мероприятия по улучшению функционирования СУОТ не реже одного раза в год. Учтите опыт других работодателей, предложения работников, изменения в нормативно-правовых актах.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t>Как организовать контроль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Контроль является элементом СУОТ и помогает руководству получать обратную связь от подразделений. В результате повышается эффективность функционирования СУОТ, так как руководство принимает решение с учетом данных, которые получает в ходе контроля.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Существует несколько видов контроля: постоянный, периодический, реагирующий, трехступенчатый и внутренний аудит.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Постоянный контроль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Постоянный контроль используют, чтобы оценить состояние рабочего места, как применяются оборудование, инструменты, приспособления, сырье и материалы. Такой контроль помогает идентифицировать опасности и отслеживать показатели выполнения процедур по охране труда.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Периодический контроль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Периодический контроль направлен на регулярно повторяющиеся события.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 ним относятся:</w:t>
      </w:r>
    </w:p>
    <w:p w:rsidR="00986C89" w:rsidRPr="00986C89" w:rsidRDefault="00986C89" w:rsidP="00986C8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оценка условий труда работников;</w:t>
      </w:r>
    </w:p>
    <w:p w:rsidR="00986C89" w:rsidRPr="00986C89" w:rsidRDefault="00986C89" w:rsidP="00986C8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оценка профессиональных рисков;</w:t>
      </w:r>
    </w:p>
    <w:p w:rsidR="00986C89" w:rsidRPr="00986C89" w:rsidRDefault="00986C89" w:rsidP="00986C8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9" w:anchor="/document/16/123856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обучение сотрудников, руководителей и специалистов по вопросам охраны труда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86C89" w:rsidRPr="00986C89" w:rsidRDefault="00986C89" w:rsidP="00986C8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hyperlink r:id="rId80" w:anchor="/document/16/119028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предварительных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81" w:anchor="/document/16/12437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периодических медосмотров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и т. п.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Периодический контроль поручите специалисту по охране труда, руководителю отдела кадров и руководителям производственных цехов.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Реагирующий контроль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Реагирующий контроль предполагает отслеживание меняющихся условий. Например, учет и анализ </w:t>
      </w:r>
      <w:hyperlink r:id="rId82" w:anchor="/document/16/126119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несчастных случаев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 и </w:t>
      </w:r>
      <w:hyperlink r:id="rId83" w:anchor="/document/16/37663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профзаболеваний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, а также изменений государственных нормативных требований охраны труда.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Реагирующий контроль поручите руководителям подразделений и специалисту по охране труда.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Внутренний аудит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Внутренний аудит применяют для контроля эффективности всех процессов СУОТ. Чтобы провести внутренний аудит, составьте </w:t>
      </w:r>
      <w:hyperlink r:id="rId84" w:anchor="/document/118/76526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программу внутренних аудитов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 на текущий год. По 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>итогам года руководитель организации должен провести </w:t>
      </w:r>
      <w:hyperlink r:id="rId85" w:anchor="/document/16/123768/dfastqgtl7/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анализ эффективности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и оформить </w:t>
      </w:r>
      <w:hyperlink r:id="rId86" w:anchor="/document/118/76524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отчет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Проведение внутреннего аудита поручите аудиторскую группе. Включите в группу административный персонал, который разбирается в процессе, который будет проверять. Например, проверку подготовки работников по охране труда в цехе поручите специалисту по охране труда, руководителю отдела кадров и заместителю директора по производству.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b/>
          <w:bCs/>
          <w:sz w:val="24"/>
          <w:szCs w:val="24"/>
        </w:rPr>
        <w:t>Трехступенчатый контроль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Чтобы проверить, как выполняют процедуры по охране труда на каждом уровне, используйте трехступенчатый административный контроль. В таблице приведен пример организации такого контроля. По результатам проведения производственного контроля составьте </w:t>
      </w:r>
      <w:hyperlink r:id="rId87" w:anchor="/document/118/54068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акт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96430" cy="4827270"/>
            <wp:effectExtent l="19050" t="0" r="0" b="0"/>
            <wp:docPr id="16" name="-33286058" descr="https://1otruda.ru/system/content/image/67/1/-3328605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3286058" descr="https://1otruda.ru/system/content/image/67/1/-33286058/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Привлеките к контролю </w:t>
      </w:r>
      <w:hyperlink r:id="rId89" w:anchor="/document/16/11911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уполномоченных лиц по охране труда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и представителей </w:t>
      </w:r>
      <w:hyperlink r:id="rId90" w:anchor="/document/16/118773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профсоюзов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 Чтобы обеспечить независимость и объективность проверок, можно пригласить независимую от руководителя организацию в области охраны труда.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Результаты контроля СУОТ оформите документально в виде </w:t>
      </w:r>
      <w:hyperlink r:id="rId91" w:anchor="/document/118/49861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отчета о результатах контроля выполнения корректирующих действий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 Обсудите результаты контроля на совещании. По итогам встречи издайте приказ с указанием перечня мероприятий по устранению выявленных недостатков, сроков исполнения и ответственных лиц.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Чтобы повысить эффективность СУОТ, наладьте диалог между работодателем и сотрудниками. Например, с помощью </w:t>
      </w:r>
      <w:hyperlink r:id="rId92" w:anchor="/document/16/126710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комитетов по охране труда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hyperlink r:id="rId93" w:anchor="/document/118/28834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коллективного договора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 У работников должна быть возможность полноценно участвовать в управлении охраной труда. Для этого нужно:</w:t>
      </w:r>
    </w:p>
    <w:p w:rsidR="00986C89" w:rsidRPr="00986C89" w:rsidRDefault="00986C89" w:rsidP="00986C8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информировать работников о принципах СУОТ;</w:t>
      </w:r>
    </w:p>
    <w:p w:rsidR="00986C89" w:rsidRPr="00986C89" w:rsidRDefault="00986C89" w:rsidP="00986C8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привлекать сотрудников к мероприятиям по охране труда;</w:t>
      </w:r>
    </w:p>
    <w:p w:rsidR="00986C89" w:rsidRPr="00986C89" w:rsidRDefault="00986C89" w:rsidP="00986C8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актуализировать инструкции по охране труда с учетом изменений внутри организации и т. д.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Обязательно ли вести журнал трехступенчатого контроля за состоянием охраны труда и производственной санитарии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Нет, не обязательно.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Работодатель сам решает, какую форму контроля функционирования СУОТ выбрать в организации. Также работодатель вправе реализовать многоступенчатые формы контроля и установить собственный порядок документирования (</w:t>
      </w:r>
      <w:hyperlink r:id="rId94" w:anchor="/document/99/727092790/XA00MCU2NT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п. 64 примерного положения СУОТ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). Поэтому, если работодатель принял решение организовать трехступенчатый контроль, воспользуйтесь примерной формой </w:t>
      </w:r>
      <w:hyperlink r:id="rId95" w:anchor="/document/118/28994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журнала трехступенчатого контроля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Для некоторых отраслей трехступенчатый контроль обязателен. Например, в строительстве, где работодатели организуют три уровня контроля за состоянием охраны труда (</w:t>
      </w:r>
      <w:hyperlink r:id="rId96" w:anchor="/document/99/573191722/XA00MBI2ND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п. 21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Правил по охране труда при строительстве, реконструкции и ремонте, утв. </w:t>
      </w:r>
      <w:hyperlink r:id="rId97" w:anchor="/document/99/573191722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приказом Минтруда от 01.12.2020 № 883н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986C89" w:rsidRPr="00986C89" w:rsidRDefault="00986C89" w:rsidP="00986C8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I уровень – работники проводят контроль на рабочих местах;</w:t>
      </w:r>
    </w:p>
    <w:p w:rsidR="00986C89" w:rsidRPr="00986C89" w:rsidRDefault="00986C89" w:rsidP="00986C8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II уровень – руководители проводят контроль на местах;</w:t>
      </w:r>
    </w:p>
    <w:p w:rsidR="00986C89" w:rsidRPr="00986C89" w:rsidRDefault="00986C89" w:rsidP="00986C8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III уровень – работодатель проводит контроль.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Трехступенчатый контроль – один из способов выполнить требования по обеспечению контроля за условиями труда на рабочих местах (</w:t>
      </w:r>
      <w:hyperlink r:id="rId98" w:anchor="/document/99/901807664/XA00MBO2MV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ст. 214 ТК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t>Что проверит ГИТ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В рамках плановых проверок ГИТ инспекторы обязаны руководствоваться проверочными листами. К СУОТ относится </w:t>
      </w:r>
      <w:hyperlink r:id="rId99" w:anchor="/document/16/119591/dfast7iggn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проверочный лист № 23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Инспектор проверит:</w:t>
      </w:r>
    </w:p>
    <w:p w:rsidR="00986C89" w:rsidRPr="00986C89" w:rsidRDefault="00986C89" w:rsidP="00986C8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 проводите спецоценку условий труда;</w:t>
      </w:r>
    </w:p>
    <w:p w:rsidR="00986C89" w:rsidRPr="00986C89" w:rsidRDefault="00986C89" w:rsidP="00986C8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 управляете профрисками;</w:t>
      </w:r>
    </w:p>
    <w:p w:rsidR="00986C89" w:rsidRPr="00986C89" w:rsidRDefault="00986C89" w:rsidP="00986C8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 проводите идентификацию и оценку профрисков;</w:t>
      </w:r>
    </w:p>
    <w:p w:rsidR="00986C89" w:rsidRPr="00986C89" w:rsidRDefault="00986C89" w:rsidP="00986C8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план мероприятий по управлению рисками;</w:t>
      </w:r>
    </w:p>
    <w:p w:rsidR="00986C89" w:rsidRPr="00986C89" w:rsidRDefault="00986C89" w:rsidP="00986C8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 оцениваете возможности устранения рисков;</w:t>
      </w:r>
    </w:p>
    <w:p w:rsidR="00986C89" w:rsidRPr="00986C89" w:rsidRDefault="00986C89" w:rsidP="00986C8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какие меры принимаете по исключению или снижению рисков.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86C8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Что грозит, если не создать и не обеспечить функционирование системы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Работодатель обязан обеспечить создание и функционирование СУОТ в соответствии со </w:t>
      </w:r>
      <w:hyperlink r:id="rId100" w:anchor="/document/99/901807664/XA00MBO2MV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статьей 214 ТК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101" w:anchor="/document/99/727092790/XA00M2O2MP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пунктом 2 примерного положения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. За отсутствие положения о СУОТ работодателя могут оштрафовать по </w:t>
      </w:r>
      <w:hyperlink r:id="rId102" w:anchor="/document/99/901807667/XA00MGK2OB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статье 5.27.1 КоАП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При этом за некоторые нарушения предусмотрена ответственность разными частями </w:t>
      </w:r>
      <w:hyperlink r:id="rId103" w:anchor="/document/99/901807667/XA00MGK2OB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статьи 5.27.1 КоАП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. Например, если в положение о СУОТ не включены обязательные процедуры обеспечения работников СИЗ, смывающими и обезвреживающими средствами, то оштрафуют по </w:t>
      </w:r>
      <w:hyperlink r:id="rId104" w:anchor="/document/99/901807667/XA00MHM2OG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части 1 статьи 5.27.1 КоАП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. А если работники не обеспечены СИЗ, то оштрафуют по </w:t>
      </w:r>
      <w:hyperlink r:id="rId105" w:anchor="/document/99/901807667/XA00M8K2MH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части 4 статьи 5.27.1 КоАП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Размер штрафов по </w:t>
      </w:r>
      <w:hyperlink r:id="rId106" w:anchor="/document/99/901807667/XA00MHM2OG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части 1 статьи 5.27.1 КоАП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86C89" w:rsidRPr="00986C89" w:rsidRDefault="00986C89" w:rsidP="00986C8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для должностного лица – до 5000 руб.;</w:t>
      </w:r>
    </w:p>
    <w:p w:rsidR="00986C89" w:rsidRPr="00986C89" w:rsidRDefault="00986C89" w:rsidP="00986C8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организации – до 80 000 руб.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hyperlink r:id="rId107" w:anchor="/document/99/901807667/XA00M8K2MH/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части 4 статьи 5.27.1 КоАП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86C89" w:rsidRPr="00986C89" w:rsidRDefault="00986C89" w:rsidP="00986C8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для должностного лица – до 30 000 руб.;</w:t>
      </w:r>
    </w:p>
    <w:p w:rsidR="00986C89" w:rsidRPr="00986C89" w:rsidRDefault="00986C89" w:rsidP="00986C8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организации – до 150 000 руб.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6C89">
        <w:rPr>
          <w:rFonts w:ascii="Times New Roman" w:eastAsia="Times New Roman" w:hAnsi="Times New Roman" w:cs="Times New Roman"/>
          <w:b/>
          <w:bCs/>
          <w:sz w:val="27"/>
          <w:szCs w:val="27"/>
        </w:rPr>
        <w:t>Ситуация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>Какой национальный стандарт регламентирует систему управления охраной труда</w:t>
      </w: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системы управления охраной труда работодатель вправе применять требования, которые изложены в </w:t>
      </w:r>
      <w:hyperlink r:id="rId108" w:anchor="/document/97/487735/" w:tgtFrame="_self" w:tooltip="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ГОСТ Р ИСО 45001-2020</w:t>
        </w:r>
      </w:hyperlink>
      <w:r w:rsidRPr="00986C89">
        <w:rPr>
          <w:rFonts w:ascii="Times New Roman" w:eastAsia="Times New Roman" w:hAnsi="Times New Roman" w:cs="Times New Roman"/>
          <w:sz w:val="24"/>
          <w:szCs w:val="24"/>
        </w:rPr>
        <w:t>. Ранее действовал OHSAS 18001.</w:t>
      </w:r>
    </w:p>
    <w:p w:rsidR="00986C89" w:rsidRPr="00986C89" w:rsidRDefault="00986C89" w:rsidP="00986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6C89" w:rsidRPr="00986C89" w:rsidRDefault="00986C89" w:rsidP="00986C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6C89">
        <w:rPr>
          <w:rFonts w:ascii="Times New Roman" w:eastAsia="Times New Roman" w:hAnsi="Times New Roman" w:cs="Times New Roman"/>
          <w:sz w:val="24"/>
          <w:szCs w:val="24"/>
        </w:rPr>
        <w:br/>
        <w:t>«Как организовать систему управления охраной труда». Е.А. Кузнецова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br/>
        <w:t>© Материал из Справочной системы «Охрана труда».</w:t>
      </w:r>
      <w:r w:rsidRPr="00986C89">
        <w:rPr>
          <w:rFonts w:ascii="Times New Roman" w:eastAsia="Times New Roman" w:hAnsi="Times New Roman" w:cs="Times New Roman"/>
          <w:sz w:val="24"/>
          <w:szCs w:val="24"/>
        </w:rPr>
        <w:br/>
        <w:t xml:space="preserve">Подробнее: </w:t>
      </w:r>
      <w:hyperlink r:id="rId109" w:anchor="/document/16/123768/bssPhr3/?of=copy-c2843dccdd" w:history="1">
        <w:r w:rsidRPr="00986C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https://1otruda.ru/#/document/16/123768/bssPhr3/?of=copy-c2843dccdd</w:t>
        </w:r>
      </w:hyperlink>
    </w:p>
    <w:p w:rsidR="00D338AF" w:rsidRDefault="00D338AF"/>
    <w:sectPr w:rsidR="00D33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A0F3E"/>
    <w:multiLevelType w:val="multilevel"/>
    <w:tmpl w:val="DF380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F569F"/>
    <w:multiLevelType w:val="multilevel"/>
    <w:tmpl w:val="BEB0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EA7B1D"/>
    <w:multiLevelType w:val="multilevel"/>
    <w:tmpl w:val="B882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3316F"/>
    <w:multiLevelType w:val="multilevel"/>
    <w:tmpl w:val="8FBA3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112CD"/>
    <w:multiLevelType w:val="multilevel"/>
    <w:tmpl w:val="CEBA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450BD8"/>
    <w:multiLevelType w:val="multilevel"/>
    <w:tmpl w:val="27AC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A55A9D"/>
    <w:multiLevelType w:val="multilevel"/>
    <w:tmpl w:val="FC8C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D02980"/>
    <w:multiLevelType w:val="multilevel"/>
    <w:tmpl w:val="AE7A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1D652E"/>
    <w:multiLevelType w:val="multilevel"/>
    <w:tmpl w:val="AD36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0C73DF"/>
    <w:multiLevelType w:val="multilevel"/>
    <w:tmpl w:val="0874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6B3F7B"/>
    <w:multiLevelType w:val="multilevel"/>
    <w:tmpl w:val="0FF8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8A44E8"/>
    <w:multiLevelType w:val="multilevel"/>
    <w:tmpl w:val="8246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EB4779"/>
    <w:multiLevelType w:val="multilevel"/>
    <w:tmpl w:val="4DF4F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0"/>
  </w:num>
  <w:num w:numId="7">
    <w:abstractNumId w:val="4"/>
  </w:num>
  <w:num w:numId="8">
    <w:abstractNumId w:val="1"/>
  </w:num>
  <w:num w:numId="9">
    <w:abstractNumId w:val="8"/>
  </w:num>
  <w:num w:numId="10">
    <w:abstractNumId w:val="12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986C89"/>
    <w:rsid w:val="00986C89"/>
    <w:rsid w:val="00D33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6C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86C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86C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C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86C8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86C8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oc-leadtext">
    <w:name w:val="doc-lead__text"/>
    <w:basedOn w:val="a"/>
    <w:rsid w:val="00986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name">
    <w:name w:val="author__name"/>
    <w:basedOn w:val="a0"/>
    <w:rsid w:val="00986C89"/>
  </w:style>
  <w:style w:type="character" w:customStyle="1" w:styleId="authorprops">
    <w:name w:val="author__props"/>
    <w:basedOn w:val="a0"/>
    <w:rsid w:val="00986C89"/>
  </w:style>
  <w:style w:type="paragraph" w:styleId="a3">
    <w:name w:val="Normal (Web)"/>
    <w:basedOn w:val="a"/>
    <w:uiPriority w:val="99"/>
    <w:unhideWhenUsed/>
    <w:rsid w:val="00986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6C89"/>
    <w:rPr>
      <w:b/>
      <w:bCs/>
    </w:rPr>
  </w:style>
  <w:style w:type="character" w:styleId="a5">
    <w:name w:val="Hyperlink"/>
    <w:basedOn w:val="a0"/>
    <w:uiPriority w:val="99"/>
    <w:semiHidden/>
    <w:unhideWhenUsed/>
    <w:rsid w:val="00986C8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86C89"/>
    <w:rPr>
      <w:color w:val="800080"/>
      <w:u w:val="single"/>
    </w:rPr>
  </w:style>
  <w:style w:type="character" w:customStyle="1" w:styleId="recommendations-v4-image">
    <w:name w:val="recommendations-v4-image"/>
    <w:basedOn w:val="a0"/>
    <w:rsid w:val="00986C89"/>
  </w:style>
  <w:style w:type="character" w:customStyle="1" w:styleId="recommendations-v4-imagewrapper">
    <w:name w:val="recommendations-v4-image__wrapper"/>
    <w:basedOn w:val="a0"/>
    <w:rsid w:val="00986C89"/>
  </w:style>
  <w:style w:type="paragraph" w:customStyle="1" w:styleId="incut-v4title">
    <w:name w:val="incut-v4__title"/>
    <w:basedOn w:val="a"/>
    <w:rsid w:val="00986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commendations-v4-block">
    <w:name w:val="recommendations-v4-block"/>
    <w:basedOn w:val="a0"/>
    <w:rsid w:val="00986C89"/>
  </w:style>
  <w:style w:type="character" w:customStyle="1" w:styleId="media">
    <w:name w:val="media"/>
    <w:basedOn w:val="a0"/>
    <w:rsid w:val="00986C89"/>
  </w:style>
  <w:style w:type="paragraph" w:customStyle="1" w:styleId="copyright-info">
    <w:name w:val="copyright-info"/>
    <w:basedOn w:val="a"/>
    <w:rsid w:val="00986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8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6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1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3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795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80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51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31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7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61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90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86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0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74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81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01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3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64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408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27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77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27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10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163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008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65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42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388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7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80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6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673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78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150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6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243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14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7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535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92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61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9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251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27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33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8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0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56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70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390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88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61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68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7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27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13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69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14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48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76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414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9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527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86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1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1otruda.ru/" TargetMode="External"/><Relationship Id="rId42" Type="http://schemas.openxmlformats.org/officeDocument/2006/relationships/hyperlink" Target="https://1otruda.ru/" TargetMode="External"/><Relationship Id="rId47" Type="http://schemas.openxmlformats.org/officeDocument/2006/relationships/hyperlink" Target="https://1otruda.ru/" TargetMode="External"/><Relationship Id="rId63" Type="http://schemas.openxmlformats.org/officeDocument/2006/relationships/hyperlink" Target="https://1otruda.ru/" TargetMode="External"/><Relationship Id="rId68" Type="http://schemas.openxmlformats.org/officeDocument/2006/relationships/hyperlink" Target="https://1otruda.ru/" TargetMode="External"/><Relationship Id="rId84" Type="http://schemas.openxmlformats.org/officeDocument/2006/relationships/hyperlink" Target="https://1otruda.ru/" TargetMode="External"/><Relationship Id="rId89" Type="http://schemas.openxmlformats.org/officeDocument/2006/relationships/hyperlink" Target="https://1otrud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otruda.ru/" TargetMode="External"/><Relationship Id="rId29" Type="http://schemas.openxmlformats.org/officeDocument/2006/relationships/image" Target="media/image7.png"/><Relationship Id="rId107" Type="http://schemas.openxmlformats.org/officeDocument/2006/relationships/hyperlink" Target="https://1otruda.ru/" TargetMode="External"/><Relationship Id="rId11" Type="http://schemas.openxmlformats.org/officeDocument/2006/relationships/hyperlink" Target="https://1otruda.ru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1otruda.ru/" TargetMode="External"/><Relationship Id="rId37" Type="http://schemas.openxmlformats.org/officeDocument/2006/relationships/hyperlink" Target="https://1otruda.ru/" TargetMode="External"/><Relationship Id="rId40" Type="http://schemas.openxmlformats.org/officeDocument/2006/relationships/hyperlink" Target="https://1otruda.ru/" TargetMode="External"/><Relationship Id="rId45" Type="http://schemas.openxmlformats.org/officeDocument/2006/relationships/hyperlink" Target="https://1otruda.ru/" TargetMode="External"/><Relationship Id="rId53" Type="http://schemas.openxmlformats.org/officeDocument/2006/relationships/hyperlink" Target="https://1otruda.ru/" TargetMode="External"/><Relationship Id="rId58" Type="http://schemas.openxmlformats.org/officeDocument/2006/relationships/image" Target="media/image8.png"/><Relationship Id="rId66" Type="http://schemas.openxmlformats.org/officeDocument/2006/relationships/hyperlink" Target="https://1otruda.ru/" TargetMode="External"/><Relationship Id="rId74" Type="http://schemas.openxmlformats.org/officeDocument/2006/relationships/hyperlink" Target="https://1otruda.ru/" TargetMode="External"/><Relationship Id="rId79" Type="http://schemas.openxmlformats.org/officeDocument/2006/relationships/hyperlink" Target="https://1otruda.ru/" TargetMode="External"/><Relationship Id="rId87" Type="http://schemas.openxmlformats.org/officeDocument/2006/relationships/hyperlink" Target="https://1otruda.ru/" TargetMode="External"/><Relationship Id="rId102" Type="http://schemas.openxmlformats.org/officeDocument/2006/relationships/hyperlink" Target="https://1otruda.ru/" TargetMode="External"/><Relationship Id="rId110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1otruda.ru/" TargetMode="External"/><Relationship Id="rId82" Type="http://schemas.openxmlformats.org/officeDocument/2006/relationships/hyperlink" Target="https://1otruda.ru/" TargetMode="External"/><Relationship Id="rId90" Type="http://schemas.openxmlformats.org/officeDocument/2006/relationships/hyperlink" Target="https://1otruda.ru/" TargetMode="External"/><Relationship Id="rId95" Type="http://schemas.openxmlformats.org/officeDocument/2006/relationships/hyperlink" Target="https://1otruda.ru/" TargetMode="External"/><Relationship Id="rId19" Type="http://schemas.openxmlformats.org/officeDocument/2006/relationships/hyperlink" Target="https://1otruda.ru/" TargetMode="External"/><Relationship Id="rId14" Type="http://schemas.openxmlformats.org/officeDocument/2006/relationships/hyperlink" Target="https://1otruda.ru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1otruda.ru/" TargetMode="External"/><Relationship Id="rId30" Type="http://schemas.openxmlformats.org/officeDocument/2006/relationships/hyperlink" Target="https://1otruda.ru/" TargetMode="External"/><Relationship Id="rId35" Type="http://schemas.openxmlformats.org/officeDocument/2006/relationships/hyperlink" Target="https://1otruda.ru/" TargetMode="External"/><Relationship Id="rId43" Type="http://schemas.openxmlformats.org/officeDocument/2006/relationships/hyperlink" Target="https://1otruda.ru/" TargetMode="External"/><Relationship Id="rId48" Type="http://schemas.openxmlformats.org/officeDocument/2006/relationships/hyperlink" Target="https://1otruda.ru/" TargetMode="External"/><Relationship Id="rId56" Type="http://schemas.openxmlformats.org/officeDocument/2006/relationships/hyperlink" Target="https://1otruda.ru/" TargetMode="External"/><Relationship Id="rId64" Type="http://schemas.openxmlformats.org/officeDocument/2006/relationships/hyperlink" Target="https://1otruda.ru/" TargetMode="External"/><Relationship Id="rId69" Type="http://schemas.openxmlformats.org/officeDocument/2006/relationships/hyperlink" Target="https://1otruda.ru/" TargetMode="External"/><Relationship Id="rId77" Type="http://schemas.openxmlformats.org/officeDocument/2006/relationships/image" Target="media/image11.png"/><Relationship Id="rId100" Type="http://schemas.openxmlformats.org/officeDocument/2006/relationships/hyperlink" Target="https://1otruda.ru/" TargetMode="External"/><Relationship Id="rId105" Type="http://schemas.openxmlformats.org/officeDocument/2006/relationships/hyperlink" Target="https://1otruda.ru/" TargetMode="External"/><Relationship Id="rId8" Type="http://schemas.openxmlformats.org/officeDocument/2006/relationships/hyperlink" Target="https://1otruda.ru/" TargetMode="External"/><Relationship Id="rId51" Type="http://schemas.openxmlformats.org/officeDocument/2006/relationships/hyperlink" Target="https://1otruda.ru/" TargetMode="External"/><Relationship Id="rId72" Type="http://schemas.openxmlformats.org/officeDocument/2006/relationships/hyperlink" Target="https://1otruda.ru/" TargetMode="External"/><Relationship Id="rId80" Type="http://schemas.openxmlformats.org/officeDocument/2006/relationships/hyperlink" Target="https://1otruda.ru/" TargetMode="External"/><Relationship Id="rId85" Type="http://schemas.openxmlformats.org/officeDocument/2006/relationships/hyperlink" Target="https://1otruda.ru/" TargetMode="External"/><Relationship Id="rId93" Type="http://schemas.openxmlformats.org/officeDocument/2006/relationships/hyperlink" Target="https://1otruda.ru/" TargetMode="External"/><Relationship Id="rId98" Type="http://schemas.openxmlformats.org/officeDocument/2006/relationships/hyperlink" Target="https://1otruda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1otruda.ru/" TargetMode="External"/><Relationship Id="rId17" Type="http://schemas.openxmlformats.org/officeDocument/2006/relationships/hyperlink" Target="https://1otruda.ru/" TargetMode="External"/><Relationship Id="rId25" Type="http://schemas.openxmlformats.org/officeDocument/2006/relationships/hyperlink" Target="https://1otruda.ru/system/content/attachment/1/16/-356720/?isInline=true" TargetMode="External"/><Relationship Id="rId33" Type="http://schemas.openxmlformats.org/officeDocument/2006/relationships/hyperlink" Target="https://1otruda.ru/" TargetMode="External"/><Relationship Id="rId38" Type="http://schemas.openxmlformats.org/officeDocument/2006/relationships/hyperlink" Target="https://1otruda.ru/" TargetMode="External"/><Relationship Id="rId46" Type="http://schemas.openxmlformats.org/officeDocument/2006/relationships/hyperlink" Target="https://1otruda.ru/" TargetMode="External"/><Relationship Id="rId59" Type="http://schemas.openxmlformats.org/officeDocument/2006/relationships/hyperlink" Target="https://1otruda.ru/" TargetMode="External"/><Relationship Id="rId67" Type="http://schemas.openxmlformats.org/officeDocument/2006/relationships/image" Target="media/image10.png"/><Relationship Id="rId103" Type="http://schemas.openxmlformats.org/officeDocument/2006/relationships/hyperlink" Target="https://1otruda.ru/" TargetMode="External"/><Relationship Id="rId108" Type="http://schemas.openxmlformats.org/officeDocument/2006/relationships/hyperlink" Target="https://1otruda.ru/" TargetMode="External"/><Relationship Id="rId20" Type="http://schemas.openxmlformats.org/officeDocument/2006/relationships/hyperlink" Target="https://1otruda.ru/" TargetMode="External"/><Relationship Id="rId41" Type="http://schemas.openxmlformats.org/officeDocument/2006/relationships/hyperlink" Target="https://1otruda.ru/" TargetMode="External"/><Relationship Id="rId54" Type="http://schemas.openxmlformats.org/officeDocument/2006/relationships/hyperlink" Target="https://1otruda.ru/" TargetMode="External"/><Relationship Id="rId62" Type="http://schemas.openxmlformats.org/officeDocument/2006/relationships/image" Target="media/image9.png"/><Relationship Id="rId70" Type="http://schemas.openxmlformats.org/officeDocument/2006/relationships/hyperlink" Target="https://1otruda.ru/" TargetMode="External"/><Relationship Id="rId75" Type="http://schemas.openxmlformats.org/officeDocument/2006/relationships/hyperlink" Target="https://1otruda.ru/" TargetMode="External"/><Relationship Id="rId83" Type="http://schemas.openxmlformats.org/officeDocument/2006/relationships/hyperlink" Target="https://1otruda.ru/" TargetMode="External"/><Relationship Id="rId88" Type="http://schemas.openxmlformats.org/officeDocument/2006/relationships/image" Target="media/image12.png"/><Relationship Id="rId91" Type="http://schemas.openxmlformats.org/officeDocument/2006/relationships/hyperlink" Target="https://1otruda.ru/" TargetMode="External"/><Relationship Id="rId96" Type="http://schemas.openxmlformats.org/officeDocument/2006/relationships/hyperlink" Target="https://1otruda.ru/" TargetMode="Externa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1otruda.ru/" TargetMode="External"/><Relationship Id="rId15" Type="http://schemas.openxmlformats.org/officeDocument/2006/relationships/hyperlink" Target="https://1otruda.ru/" TargetMode="External"/><Relationship Id="rId23" Type="http://schemas.openxmlformats.org/officeDocument/2006/relationships/hyperlink" Target="https://1otruda.ru/" TargetMode="External"/><Relationship Id="rId28" Type="http://schemas.openxmlformats.org/officeDocument/2006/relationships/hyperlink" Target="https://1otruda.ru/" TargetMode="External"/><Relationship Id="rId36" Type="http://schemas.openxmlformats.org/officeDocument/2006/relationships/hyperlink" Target="https://1otruda.ru/" TargetMode="External"/><Relationship Id="rId49" Type="http://schemas.openxmlformats.org/officeDocument/2006/relationships/hyperlink" Target="https://1otruda.ru/" TargetMode="External"/><Relationship Id="rId57" Type="http://schemas.openxmlformats.org/officeDocument/2006/relationships/hyperlink" Target="https://1otruda.ru/" TargetMode="External"/><Relationship Id="rId106" Type="http://schemas.openxmlformats.org/officeDocument/2006/relationships/hyperlink" Target="https://1otruda.ru/" TargetMode="External"/><Relationship Id="rId10" Type="http://schemas.openxmlformats.org/officeDocument/2006/relationships/hyperlink" Target="https://1otruda.ru/" TargetMode="External"/><Relationship Id="rId31" Type="http://schemas.openxmlformats.org/officeDocument/2006/relationships/hyperlink" Target="https://1otruda.ru/" TargetMode="External"/><Relationship Id="rId44" Type="http://schemas.openxmlformats.org/officeDocument/2006/relationships/hyperlink" Target="https://1otruda.ru/" TargetMode="External"/><Relationship Id="rId52" Type="http://schemas.openxmlformats.org/officeDocument/2006/relationships/hyperlink" Target="https://1otruda.ru/" TargetMode="External"/><Relationship Id="rId60" Type="http://schemas.openxmlformats.org/officeDocument/2006/relationships/hyperlink" Target="https://1otruda.ru/" TargetMode="External"/><Relationship Id="rId65" Type="http://schemas.openxmlformats.org/officeDocument/2006/relationships/hyperlink" Target="https://1otruda.ru/" TargetMode="External"/><Relationship Id="rId73" Type="http://schemas.openxmlformats.org/officeDocument/2006/relationships/hyperlink" Target="https://1otruda.ru/" TargetMode="External"/><Relationship Id="rId78" Type="http://schemas.openxmlformats.org/officeDocument/2006/relationships/hyperlink" Target="https://1otruda.ru/" TargetMode="External"/><Relationship Id="rId81" Type="http://schemas.openxmlformats.org/officeDocument/2006/relationships/hyperlink" Target="https://1otruda.ru/" TargetMode="External"/><Relationship Id="rId86" Type="http://schemas.openxmlformats.org/officeDocument/2006/relationships/hyperlink" Target="https://1otruda.ru/" TargetMode="External"/><Relationship Id="rId94" Type="http://schemas.openxmlformats.org/officeDocument/2006/relationships/hyperlink" Target="https://1otruda.ru/" TargetMode="External"/><Relationship Id="rId99" Type="http://schemas.openxmlformats.org/officeDocument/2006/relationships/hyperlink" Target="https://1otruda.ru/" TargetMode="External"/><Relationship Id="rId101" Type="http://schemas.openxmlformats.org/officeDocument/2006/relationships/hyperlink" Target="https://1otrud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1otruda.ru/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s://1otruda.ru/" TargetMode="External"/><Relationship Id="rId109" Type="http://schemas.openxmlformats.org/officeDocument/2006/relationships/hyperlink" Target="https://1otruda.ru/" TargetMode="External"/><Relationship Id="rId34" Type="http://schemas.openxmlformats.org/officeDocument/2006/relationships/hyperlink" Target="https://1otruda.ru/" TargetMode="External"/><Relationship Id="rId50" Type="http://schemas.openxmlformats.org/officeDocument/2006/relationships/hyperlink" Target="https://1otruda.ru/" TargetMode="External"/><Relationship Id="rId55" Type="http://schemas.openxmlformats.org/officeDocument/2006/relationships/hyperlink" Target="https://1otruda.ru/" TargetMode="External"/><Relationship Id="rId76" Type="http://schemas.openxmlformats.org/officeDocument/2006/relationships/hyperlink" Target="https://1otruda.ru/" TargetMode="External"/><Relationship Id="rId97" Type="http://schemas.openxmlformats.org/officeDocument/2006/relationships/hyperlink" Target="https://1otruda.ru/" TargetMode="External"/><Relationship Id="rId104" Type="http://schemas.openxmlformats.org/officeDocument/2006/relationships/hyperlink" Target="https://1otruda.ru/" TargetMode="External"/><Relationship Id="rId7" Type="http://schemas.openxmlformats.org/officeDocument/2006/relationships/hyperlink" Target="https://1otruda.ru/" TargetMode="External"/><Relationship Id="rId71" Type="http://schemas.openxmlformats.org/officeDocument/2006/relationships/hyperlink" Target="https://1otruda.ru/" TargetMode="External"/><Relationship Id="rId92" Type="http://schemas.openxmlformats.org/officeDocument/2006/relationships/hyperlink" Target="https://1otru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5588</Words>
  <Characters>31854</Characters>
  <Application>Microsoft Office Word</Application>
  <DocSecurity>0</DocSecurity>
  <Lines>265</Lines>
  <Paragraphs>74</Paragraphs>
  <ScaleCrop>false</ScaleCrop>
  <Company/>
  <LinksUpToDate>false</LinksUpToDate>
  <CharactersWithSpaces>37368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Point-44</dc:creator>
  <cp:lastModifiedBy>Point-44</cp:lastModifiedBy>
  <cp:revision>2</cp:revision>
  <dcterms:created xsi:type="dcterms:W3CDTF">2022-11-16T09:29:00Z</dcterms:created>
  <dcterms:modified xsi:type="dcterms:W3CDTF">2022-11-16T09:29:00Z</dcterms:modified>
</cp:coreProperties>
</file>