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313" w:type="dxa"/>
        <w:tblInd w:w="55" w:type="dxa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4819"/>
        <w:gridCol w:w="5494"/>
      </w:tblGrid>
      <w:tr w:rsidR="000356B7">
        <w:tc>
          <w:tcPr>
            <w:tcW w:w="4819" w:type="dxa"/>
            <w:shd w:val="clear" w:color="auto" w:fill="auto"/>
          </w:tcPr>
          <w:p w:rsidR="000356B7" w:rsidRDefault="000356B7" w:rsidP="00456F08">
            <w:pPr>
              <w:pStyle w:val="af3"/>
              <w:snapToGrid w:val="0"/>
              <w:jc w:val="right"/>
              <w:rPr>
                <w:szCs w:val="26"/>
              </w:rPr>
            </w:pPr>
          </w:p>
        </w:tc>
        <w:tc>
          <w:tcPr>
            <w:tcW w:w="5494" w:type="dxa"/>
            <w:shd w:val="clear" w:color="auto" w:fill="auto"/>
          </w:tcPr>
          <w:p w:rsidR="000356B7" w:rsidRDefault="00C72408" w:rsidP="00456F08">
            <w:pPr>
              <w:pStyle w:val="af3"/>
              <w:rPr>
                <w:szCs w:val="26"/>
              </w:rPr>
            </w:pPr>
            <w:r>
              <w:rPr>
                <w:szCs w:val="26"/>
              </w:rPr>
              <w:t>Приложение 5</w:t>
            </w:r>
            <w:bookmarkStart w:id="0" w:name="_GoBack"/>
            <w:bookmarkEnd w:id="0"/>
          </w:p>
          <w:p w:rsidR="000356B7" w:rsidRDefault="000354EB" w:rsidP="00456F08">
            <w:pPr>
              <w:pStyle w:val="af3"/>
              <w:rPr>
                <w:szCs w:val="26"/>
              </w:rPr>
            </w:pPr>
            <w:r>
              <w:rPr>
                <w:szCs w:val="26"/>
              </w:rPr>
              <w:t xml:space="preserve"> к постановлению Администрации Усть-Абаканского муниципального района Республики Хакасия</w:t>
            </w:r>
          </w:p>
          <w:p w:rsidR="000356B7" w:rsidRDefault="00A97247" w:rsidP="00456F08">
            <w:pPr>
              <w:pStyle w:val="af3"/>
              <w:rPr>
                <w:szCs w:val="26"/>
              </w:rPr>
            </w:pPr>
            <w:r>
              <w:rPr>
                <w:szCs w:val="26"/>
              </w:rPr>
              <w:t xml:space="preserve">от 27.06.2025    </w:t>
            </w:r>
            <w:r w:rsidR="000354EB">
              <w:rPr>
                <w:szCs w:val="26"/>
              </w:rPr>
              <w:t xml:space="preserve"> № </w:t>
            </w:r>
            <w:r>
              <w:rPr>
                <w:szCs w:val="26"/>
              </w:rPr>
              <w:t>533 - п</w:t>
            </w:r>
          </w:p>
        </w:tc>
      </w:tr>
    </w:tbl>
    <w:p w:rsidR="000356B7" w:rsidRDefault="000356B7">
      <w:pPr>
        <w:jc w:val="both"/>
        <w:rPr>
          <w:szCs w:val="26"/>
          <w:highlight w:val="yellow"/>
        </w:rPr>
      </w:pPr>
    </w:p>
    <w:p w:rsidR="000356B7" w:rsidRDefault="000356B7">
      <w:pPr>
        <w:jc w:val="right"/>
        <w:rPr>
          <w:b/>
          <w:sz w:val="24"/>
          <w:szCs w:val="24"/>
        </w:rPr>
      </w:pPr>
    </w:p>
    <w:p w:rsidR="000356B7" w:rsidRDefault="000356B7">
      <w:pPr>
        <w:jc w:val="center"/>
        <w:rPr>
          <w:rFonts w:eastAsia="Calibri"/>
          <w:szCs w:val="26"/>
          <w:lang w:eastAsia="zh-CN"/>
        </w:rPr>
      </w:pPr>
    </w:p>
    <w:p w:rsidR="000356B7" w:rsidRDefault="000356B7">
      <w:pPr>
        <w:jc w:val="center"/>
        <w:rPr>
          <w:szCs w:val="26"/>
        </w:rPr>
      </w:pPr>
    </w:p>
    <w:p w:rsidR="000356B7" w:rsidRDefault="000356B7"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</w:p>
    <w:p w:rsidR="000356B7" w:rsidRDefault="000356B7">
      <w:pPr>
        <w:pStyle w:val="ConsPlusCell"/>
        <w:jc w:val="both"/>
        <w:rPr>
          <w:rFonts w:ascii="Times New Roman" w:hAnsi="Times New Roman" w:cs="Times New Roman"/>
          <w:sz w:val="26"/>
          <w:szCs w:val="26"/>
          <w:highlight w:val="yellow"/>
        </w:rPr>
      </w:pPr>
    </w:p>
    <w:p w:rsidR="000356B7" w:rsidRDefault="000356B7"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</w:p>
    <w:p w:rsidR="000356B7" w:rsidRDefault="000356B7"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</w:p>
    <w:p w:rsidR="000356B7" w:rsidRDefault="000354EB">
      <w:pPr>
        <w:pBdr>
          <w:bottom w:val="thinThickSmallGap" w:sz="12" w:space="1" w:color="943634"/>
        </w:pBdr>
        <w:spacing w:before="400" w:after="200" w:line="252" w:lineRule="auto"/>
        <w:jc w:val="center"/>
      </w:pPr>
      <w:r>
        <w:rPr>
          <w:caps/>
          <w:spacing w:val="20"/>
          <w:sz w:val="36"/>
          <w:szCs w:val="36"/>
          <w:lang w:eastAsia="en-US"/>
        </w:rPr>
        <w:t>СхемА</w:t>
      </w:r>
    </w:p>
    <w:p w:rsidR="000356B7" w:rsidRDefault="000354EB">
      <w:pPr>
        <w:pBdr>
          <w:bottom w:val="thinThickSmallGap" w:sz="12" w:space="1" w:color="943634"/>
        </w:pBdr>
        <w:spacing w:before="400" w:after="200" w:line="252" w:lineRule="auto"/>
        <w:jc w:val="center"/>
        <w:rPr>
          <w:caps/>
          <w:spacing w:val="20"/>
          <w:sz w:val="36"/>
          <w:szCs w:val="36"/>
          <w:lang w:eastAsia="en-US"/>
        </w:rPr>
      </w:pPr>
      <w:r>
        <w:rPr>
          <w:caps/>
          <w:spacing w:val="20"/>
          <w:sz w:val="36"/>
          <w:szCs w:val="36"/>
          <w:lang w:eastAsia="en-US"/>
        </w:rPr>
        <w:t>теплоснабжения Опытненского сельсовета Усть-Абаканского муниципального района Республики Хакасия</w:t>
      </w:r>
    </w:p>
    <w:p w:rsidR="000356B7" w:rsidRDefault="000356B7">
      <w:pPr>
        <w:spacing w:after="200" w:line="276" w:lineRule="auto"/>
        <w:rPr>
          <w:rFonts w:ascii="Calibri" w:eastAsia="Calibri" w:hAnsi="Calibri"/>
          <w:sz w:val="22"/>
          <w:lang w:eastAsia="en-US"/>
        </w:rPr>
      </w:pPr>
    </w:p>
    <w:p w:rsidR="000356B7" w:rsidRDefault="000356B7">
      <w:pPr>
        <w:spacing w:after="200" w:line="276" w:lineRule="auto"/>
        <w:rPr>
          <w:rFonts w:ascii="Calibri" w:eastAsia="Calibri" w:hAnsi="Calibri"/>
          <w:sz w:val="22"/>
          <w:lang w:eastAsia="en-US"/>
        </w:rPr>
      </w:pPr>
    </w:p>
    <w:p w:rsidR="000356B7" w:rsidRDefault="000354EB">
      <w:pPr>
        <w:spacing w:after="200" w:line="276" w:lineRule="auto"/>
        <w:jc w:val="center"/>
        <w:rPr>
          <w:rFonts w:eastAsia="Calibri"/>
          <w:sz w:val="32"/>
          <w:szCs w:val="32"/>
          <w:lang w:eastAsia="en-US"/>
        </w:rPr>
      </w:pPr>
      <w:r>
        <w:rPr>
          <w:rFonts w:eastAsia="Calibri"/>
          <w:sz w:val="32"/>
          <w:szCs w:val="32"/>
          <w:lang w:eastAsia="en-US"/>
        </w:rPr>
        <w:t>НА 2026 ГОД</w:t>
      </w:r>
    </w:p>
    <w:p w:rsidR="000356B7" w:rsidRDefault="000354EB">
      <w:pPr>
        <w:rPr>
          <w:b/>
          <w:bCs/>
          <w:szCs w:val="26"/>
          <w:highlight w:val="green"/>
        </w:rPr>
      </w:pPr>
      <w:r>
        <w:br w:type="page"/>
      </w:r>
    </w:p>
    <w:p w:rsidR="000356B7" w:rsidRDefault="000354EB">
      <w:pPr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Глава 1 «Существующее положение в сфере производства, передачи</w:t>
      </w:r>
    </w:p>
    <w:p w:rsidR="000356B7" w:rsidRDefault="000354EB">
      <w:pPr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и потребления тепловой энергии для целей теплоснабжения»</w:t>
      </w:r>
    </w:p>
    <w:p w:rsidR="000356B7" w:rsidRDefault="000354EB">
      <w:pPr>
        <w:spacing w:before="280" w:after="280"/>
        <w:ind w:firstLine="708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Часть 1 «Функциональная структура теплоснабжения»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Опытненское сельское поселение является административно-территориальным образованием, входящим в состав территории Усть–Абаканского муниципального района Республики Хакасия.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Площадь поселения – 7875 га.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Административный центр сельского поселения – село Зелёное, которое расположено рядом с автодорогой регионального значения (Абакан - Черногорск). Расстояние от административного центра сельского поселения до районного центра (Усть-Абакан) составляет 14 км, до регионального центра (г. Абакан) - 15 км, до ближайшей железнодорожной станции (г. Абакан) - 15 км.</w:t>
      </w:r>
    </w:p>
    <w:p w:rsidR="000356B7" w:rsidRDefault="000354EB">
      <w:pPr>
        <w:ind w:firstLine="709"/>
        <w:jc w:val="both"/>
      </w:pPr>
      <w:r>
        <w:rPr>
          <w:sz w:val="24"/>
          <w:szCs w:val="24"/>
        </w:rPr>
        <w:t>Численность населения села «Зелёное» на 01.01.2025 г. – 1820 человек.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Село Зелёное расположено в юго-западной части Усть-Абаканского района.</w:t>
      </w:r>
      <w:r>
        <w:rPr>
          <w:sz w:val="24"/>
          <w:szCs w:val="24"/>
        </w:rPr>
        <w:tab/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Усть-Абаканский район расположен в северной части Минусинской котловины.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Климат Усть –Абаканского района характеризуется как резко - континентальный. 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Значение среднегодовой температуры наружного воздуха составляет +2,5°С.</w:t>
      </w:r>
    </w:p>
    <w:p w:rsidR="000356B7" w:rsidRDefault="000354EB">
      <w:pPr>
        <w:ind w:firstLine="709"/>
        <w:jc w:val="both"/>
      </w:pPr>
      <w:r>
        <w:rPr>
          <w:sz w:val="24"/>
          <w:szCs w:val="24"/>
        </w:rPr>
        <w:t xml:space="preserve">Самая низкая среднемесячная температура -17,3 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>С и абсолютный минимум -45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>С наблюдается в январе месяце.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Снег начинает выпадать в конце октября - начале ноября, устойчивый снежный покров формируется к середине ноября. Мощность снежного покрова достигает в среднем 40-60 см. 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Глубина промерзания грунтов на территории поселения составляет </w:t>
      </w:r>
      <w:r>
        <w:rPr>
          <w:sz w:val="24"/>
          <w:szCs w:val="24"/>
        </w:rPr>
        <w:br/>
        <w:t>абсолютный минимум 3 метра.</w:t>
      </w:r>
    </w:p>
    <w:p w:rsidR="000356B7" w:rsidRDefault="000354EB">
      <w:pPr>
        <w:ind w:firstLine="709"/>
        <w:jc w:val="both"/>
      </w:pPr>
      <w:r>
        <w:rPr>
          <w:sz w:val="24"/>
          <w:szCs w:val="24"/>
        </w:rPr>
        <w:t>Самая высокая среднемесячная температура +20,4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 xml:space="preserve"> и абсолютный максимум +39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 xml:space="preserve"> наблюдается в июле месяце. 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течение года преобладают ветры южного и юго-западного направлений, в меньшей степени северного направления. Средняя скорость ветра составляет 3 м/сек. Сильные ветры более 20 м/сек отмечаются около 20 дней за год. </w:t>
      </w:r>
    </w:p>
    <w:p w:rsidR="000356B7" w:rsidRDefault="000354EB">
      <w:pPr>
        <w:tabs>
          <w:tab w:val="left" w:pos="426"/>
        </w:tabs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С начала отопительного периода 2023-2024 г.г. источником теплоснабжения объектов Опытненского сельсовета является Абаканская ТЭЦ. </w:t>
      </w:r>
    </w:p>
    <w:p w:rsidR="000356B7" w:rsidRDefault="000354EB">
      <w:pPr>
        <w:tabs>
          <w:tab w:val="left" w:pos="426"/>
        </w:tabs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Абаканская ТЭЦ является крупнейшим предприятием тепловой энергетики Республики Хакасия, обеспечивающим теплом жилой фонд городов Абакана, Черногорска, Усть-Абаканского района (пгт. Усть-Абакан, с. Зеленое, п. Тепличный и п. Расцвет).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Установленная тепловая мощность станции составляет – 920 Гкал/час. В качестве основного топлива используется бурый уголь Ирша-Бородинского разреза Канско-Ачинского месторождения. Растопочное топливо - мазут. </w:t>
      </w:r>
    </w:p>
    <w:p w:rsidR="000356B7" w:rsidRDefault="000354EB">
      <w:pPr>
        <w:spacing w:before="52" w:after="52"/>
        <w:ind w:firstLine="737"/>
        <w:jc w:val="both"/>
        <w:rPr>
          <w:color w:val="000000" w:themeColor="text1"/>
        </w:rPr>
      </w:pPr>
      <w:r>
        <w:rPr>
          <w:color w:val="000000" w:themeColor="text1"/>
          <w:sz w:val="24"/>
          <w:szCs w:val="24"/>
        </w:rPr>
        <w:t>Потребители тепловой энергии на территории с.Зеленое - многоквартирные дома (2 и 5-этажные дома по ул. Садовая и ул. Гагарина), часть индивидуальных домов по ул. 40 лет Победы, ул. Прянишникова, ул. Хакасская, ул. Гагарина, ул.Мира, ул. Пантелеева, индивидуальные дома по переулку Молодежному, здания школы, детского сада, НИИ АПХ, ДК «Колос».</w:t>
      </w:r>
    </w:p>
    <w:p w:rsidR="000356B7" w:rsidRDefault="000354EB">
      <w:pPr>
        <w:ind w:firstLine="708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Часть индивидуального жилищного фонда также использует автономные источники теплоснабжения.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Транспорт тепла от ТЭЦ до потребителей осуществляется по магистральным и квартальным тепловым сетям. Схема тепловых сетей – двухтрубная. Основной тип изоляции трубопроводов – минеральная вата, основной тип прокладки – подземная, в каналах. </w:t>
      </w:r>
    </w:p>
    <w:p w:rsidR="000356B7" w:rsidRDefault="000354EB">
      <w:pPr>
        <w:ind w:firstLine="709"/>
        <w:jc w:val="both"/>
        <w:rPr>
          <w:color w:val="00B050"/>
        </w:rPr>
      </w:pPr>
      <w:r>
        <w:rPr>
          <w:color w:val="000000"/>
          <w:sz w:val="24"/>
          <w:szCs w:val="24"/>
        </w:rPr>
        <w:t xml:space="preserve">С 07.11.2022 г. между Муниципальным образованием Усть-Абаканский район Республики Хакасия и Акционерным обществом «Абаканская ТЭЦ» заключено Концессионное соглашение на срок до 31.12.2037 года. Согласно данному соглашению АО «Абаканская ТЭЦ» осуществляет проектирование, создание и (или) реконструкцию, ввод в эксплуатацию объектов теплоснабжения, использует (эксплуатирует), ремонтирует объекты теплоснабжения, в целях осуществления </w:t>
      </w:r>
      <w:r>
        <w:rPr>
          <w:color w:val="000000"/>
          <w:sz w:val="24"/>
          <w:szCs w:val="24"/>
        </w:rPr>
        <w:lastRenderedPageBreak/>
        <w:t>деятельности по передаче, распределению тепловой энергии и горячей воды в Муниципальном образовании Опытненский сельсовет.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  <w:sectPr w:rsidR="000356B7">
          <w:pgSz w:w="11906" w:h="16838"/>
          <w:pgMar w:top="709" w:right="566" w:bottom="1134" w:left="993" w:header="0" w:footer="0" w:gutter="0"/>
          <w:cols w:space="720"/>
          <w:formProt w:val="0"/>
          <w:docGrid w:linePitch="360"/>
        </w:sectPr>
      </w:pPr>
      <w:r>
        <w:rPr>
          <w:color w:val="000000"/>
          <w:sz w:val="24"/>
          <w:szCs w:val="24"/>
        </w:rPr>
        <w:t>Схема теплоснабжения с. Зеленое представлена на рисунках 1, 2.</w:t>
      </w:r>
    </w:p>
    <w:p w:rsidR="000356B7" w:rsidRDefault="000354EB">
      <w:pPr>
        <w:keepNext/>
        <w:ind w:hanging="567"/>
        <w:jc w:val="both"/>
      </w:pPr>
      <w:r>
        <w:rPr>
          <w:noProof/>
        </w:rPr>
        <w:lastRenderedPageBreak/>
        <w:drawing>
          <wp:inline distT="0" distB="0" distL="0" distR="0">
            <wp:extent cx="9572625" cy="5795645"/>
            <wp:effectExtent l="0" t="0" r="0" b="0"/>
            <wp:docPr id="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031" t="12906" r="21419" b="4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5" cy="579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41F">
        <w:rPr>
          <w:noProof/>
        </w:rPr>
        <w:pict>
          <v:shape id="shape_0" o:spid="_x0000_s1026" style="position:absolute;left:0;text-align:left;margin-left:-821.7pt;margin-top:-2193.05pt;width:708.05pt;height:769.85pt;z-index:251656192;visibility:visible;mso-position-horizontal-relative:text;mso-position-vertical-relative:text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" adj="0,,0" path="" filled="f" stroked="f" strokecolor="#3465a4">
            <v:stroke joinstyle="round"/>
            <v:formulas/>
            <v:path o:connecttype="segments" textboxrect="@1,@1,@1,@1"/>
          </v:shape>
        </w:pict>
      </w:r>
      <w:r w:rsidR="0078441F">
        <w:rPr>
          <w:noProof/>
        </w:rPr>
        <w:pict>
          <v:shape id="_x0000_s1029" style="position:absolute;left:0;text-align:left;margin-left:-455.75pt;margin-top:-2644.1pt;width:342.1pt;height:791.35pt;z-index:251657216;visibility:visible;mso-position-horizontal-relative:text;mso-position-vertical-relative:text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" adj="0,,0" path="" filled="f" stroked="f" strokecolor="#3465a4">
            <v:stroke joinstyle="round"/>
            <v:formulas/>
            <v:path o:connecttype="segments" textboxrect="@1,@1,@1,@1"/>
          </v:shape>
        </w:pict>
      </w:r>
    </w:p>
    <w:p w:rsidR="000356B7" w:rsidRDefault="000354EB">
      <w:pPr>
        <w:pStyle w:val="af0"/>
        <w:jc w:val="center"/>
      </w:pPr>
      <w:r>
        <w:rPr>
          <w:color w:val="00B050"/>
          <w:sz w:val="24"/>
        </w:rPr>
        <w:t xml:space="preserve">Рисунок </w:t>
      </w:r>
      <w:r w:rsidR="0078441F" w:rsidRPr="0078441F">
        <w:rPr>
          <w:color w:val="00B050"/>
          <w:sz w:val="24"/>
        </w:rPr>
        <w:fldChar w:fldCharType="begin"/>
      </w:r>
      <w:r>
        <w:rPr>
          <w:sz w:val="24"/>
        </w:rPr>
        <w:instrText>SEQ Рисунок \* ARABIC</w:instrText>
      </w:r>
      <w:r w:rsidR="0078441F">
        <w:rPr>
          <w:sz w:val="24"/>
        </w:rPr>
        <w:fldChar w:fldCharType="separate"/>
      </w:r>
      <w:r w:rsidR="00A97247">
        <w:rPr>
          <w:noProof/>
          <w:sz w:val="24"/>
        </w:rPr>
        <w:t>1</w:t>
      </w:r>
      <w:r w:rsidR="0078441F">
        <w:rPr>
          <w:sz w:val="24"/>
        </w:rPr>
        <w:fldChar w:fldCharType="end"/>
      </w:r>
      <w:r>
        <w:rPr>
          <w:color w:val="00B050"/>
          <w:sz w:val="24"/>
        </w:rPr>
        <w:t>. Схема теплоснабжения с. Зеленое</w:t>
      </w:r>
    </w:p>
    <w:p w:rsidR="000356B7" w:rsidRDefault="000356B7">
      <w:pPr>
        <w:ind w:firstLine="709"/>
        <w:jc w:val="both"/>
        <w:rPr>
          <w:sz w:val="24"/>
          <w:szCs w:val="24"/>
        </w:rPr>
      </w:pPr>
    </w:p>
    <w:p w:rsidR="000356B7" w:rsidRDefault="000354EB">
      <w:pPr>
        <w:keepNext/>
        <w:ind w:firstLine="709"/>
        <w:jc w:val="center"/>
      </w:pPr>
      <w:r>
        <w:rPr>
          <w:noProof/>
        </w:rPr>
        <w:lastRenderedPageBreak/>
        <w:drawing>
          <wp:inline distT="0" distB="0" distL="0" distR="0">
            <wp:extent cx="8438515" cy="5638800"/>
            <wp:effectExtent l="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7950" t="17711" r="23277" b="12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515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441F">
        <w:rPr>
          <w:noProof/>
        </w:rPr>
        <w:pict>
          <v:shape id="_x0000_s1028" style="position:absolute;left:0;text-align:left;margin-left:-985.15pt;margin-top:-2275.85pt;width:871.5pt;height:791.4pt;z-index:251658240;visibility:visible;mso-position-horizontal-relative:text;mso-position-vertical-relative:text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" adj="0,,0" path="" filled="f" stroked="f" strokecolor="#3465a4">
            <v:stroke joinstyle="round"/>
            <v:formulas/>
            <v:path o:connecttype="segments" textboxrect="@1,@1,@1,@1"/>
          </v:shape>
        </w:pict>
      </w:r>
      <w:r w:rsidR="0078441F">
        <w:rPr>
          <w:noProof/>
        </w:rPr>
        <w:pict>
          <v:shape id="_x0000_s1027" style="position:absolute;left:0;text-align:left;margin-left:-985.15pt;margin-top:-2480.65pt;width:871.5pt;height:791.45pt;z-index:251659264;visibility:visible;mso-position-horizontal-relative:text;mso-position-vertical-relative:text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" adj="0,,0" path="" filled="f" stroked="f" strokecolor="#3465a4">
            <v:stroke joinstyle="round"/>
            <v:formulas/>
            <v:path o:connecttype="segments" textboxrect="@1,@1,@1,@1"/>
          </v:shape>
        </w:pict>
      </w:r>
    </w:p>
    <w:p w:rsidR="000356B7" w:rsidRDefault="000354EB">
      <w:pPr>
        <w:pStyle w:val="af0"/>
        <w:jc w:val="center"/>
        <w:sectPr w:rsidR="000356B7">
          <w:pgSz w:w="16838" w:h="11906" w:orient="landscape"/>
          <w:pgMar w:top="709" w:right="1134" w:bottom="850" w:left="1134" w:header="0" w:footer="0" w:gutter="0"/>
          <w:cols w:space="720"/>
          <w:formProt w:val="0"/>
          <w:docGrid w:linePitch="360"/>
        </w:sectPr>
      </w:pPr>
      <w:r>
        <w:rPr>
          <w:color w:val="00B050"/>
          <w:sz w:val="24"/>
        </w:rPr>
        <w:t xml:space="preserve">Рисунок </w:t>
      </w:r>
      <w:r w:rsidR="0078441F" w:rsidRPr="0078441F">
        <w:rPr>
          <w:color w:val="00B050"/>
          <w:sz w:val="24"/>
        </w:rPr>
        <w:fldChar w:fldCharType="begin"/>
      </w:r>
      <w:r>
        <w:rPr>
          <w:sz w:val="24"/>
        </w:rPr>
        <w:instrText>SEQ Рисунок \* ARABIC</w:instrText>
      </w:r>
      <w:r w:rsidR="0078441F">
        <w:rPr>
          <w:sz w:val="24"/>
        </w:rPr>
        <w:fldChar w:fldCharType="separate"/>
      </w:r>
      <w:r w:rsidR="00A97247">
        <w:rPr>
          <w:noProof/>
          <w:sz w:val="24"/>
        </w:rPr>
        <w:t>2</w:t>
      </w:r>
      <w:r w:rsidR="0078441F">
        <w:rPr>
          <w:sz w:val="24"/>
        </w:rPr>
        <w:fldChar w:fldCharType="end"/>
      </w:r>
      <w:r>
        <w:rPr>
          <w:color w:val="00B050"/>
          <w:sz w:val="24"/>
        </w:rPr>
        <w:t>. Схема теплоснабжения с. Зеленое</w:t>
      </w: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Часть 2 «Источники тепловой энергии»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  <w:highlight w:val="green"/>
        </w:rPr>
      </w:pP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Источники тепловой энергии на территории Опытненского сельсовета отсутствуют.</w:t>
      </w:r>
    </w:p>
    <w:p w:rsidR="000356B7" w:rsidRDefault="000354EB">
      <w:pPr>
        <w:ind w:firstLine="709"/>
        <w:jc w:val="both"/>
        <w:rPr>
          <w:color w:val="00B050"/>
        </w:rPr>
      </w:pPr>
      <w:r>
        <w:rPr>
          <w:color w:val="000000"/>
          <w:sz w:val="24"/>
          <w:szCs w:val="24"/>
        </w:rPr>
        <w:t>На территории МО Опытненский сельсовет организована централизованная система теплоснабжения потребителей от Абаканской ТЭЦ.</w:t>
      </w:r>
    </w:p>
    <w:p w:rsidR="000356B7" w:rsidRDefault="000354EB">
      <w:pPr>
        <w:ind w:firstLine="709"/>
        <w:jc w:val="both"/>
        <w:rPr>
          <w:rFonts w:eastAsia="Calibri"/>
          <w:color w:val="00B050"/>
          <w:sz w:val="24"/>
          <w:szCs w:val="24"/>
        </w:rPr>
      </w:pPr>
      <w:r>
        <w:rPr>
          <w:rFonts w:eastAsia="Calibri"/>
          <w:color w:val="000000"/>
          <w:sz w:val="24"/>
          <w:szCs w:val="24"/>
        </w:rPr>
        <w:t>На станции установлено:</w:t>
      </w:r>
    </w:p>
    <w:p w:rsidR="000356B7" w:rsidRDefault="000354EB">
      <w:pPr>
        <w:ind w:firstLine="709"/>
        <w:jc w:val="both"/>
        <w:rPr>
          <w:rFonts w:eastAsia="Calibri"/>
          <w:color w:val="00B050"/>
          <w:sz w:val="24"/>
          <w:szCs w:val="24"/>
        </w:rPr>
      </w:pPr>
      <w:r>
        <w:rPr>
          <w:rFonts w:eastAsia="Calibri"/>
          <w:color w:val="000000"/>
          <w:sz w:val="24"/>
          <w:szCs w:val="24"/>
        </w:rPr>
        <w:t>1) Четыре энергетических котла типа БКЗ-420-140 ПТ-2 ст.№ 1, 2, 3, 4 паропроизводительностью 420 т/ч каждый и энергетический котёл Е-500-13,8-560-БТ ст.№ 5 паропроизводительностью 500 т/ч.</w:t>
      </w:r>
    </w:p>
    <w:p w:rsidR="000356B7" w:rsidRDefault="000354EB">
      <w:pPr>
        <w:ind w:firstLine="709"/>
        <w:jc w:val="both"/>
        <w:rPr>
          <w:rFonts w:eastAsia="Calibri"/>
          <w:color w:val="00B050"/>
          <w:sz w:val="24"/>
          <w:szCs w:val="24"/>
        </w:rPr>
      </w:pPr>
      <w:r>
        <w:rPr>
          <w:rFonts w:eastAsia="Calibri"/>
          <w:color w:val="000000"/>
          <w:sz w:val="24"/>
          <w:szCs w:val="24"/>
        </w:rPr>
        <w:t>2) Четыре паровых турбины: ПТ-60-130/13-1,2 ст.№ 1; Т-110/120-130 ст. № 2; Т</w:t>
      </w:r>
      <w:r>
        <w:rPr>
          <w:rFonts w:eastAsia="Calibri"/>
          <w:color w:val="000000"/>
          <w:sz w:val="24"/>
          <w:szCs w:val="24"/>
        </w:rPr>
        <w:noBreakHyphen/>
        <w:t xml:space="preserve">110/120-130-5 ст. № 3 и КТ-136-12,8 ст. № 4.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Состав и характеристики основного оборудования Абаканской ТЭЦ представлены в таблицах 1,2.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  <w:highlight w:val="green"/>
        </w:rPr>
      </w:pPr>
    </w:p>
    <w:p w:rsidR="000356B7" w:rsidRDefault="000354EB">
      <w:pPr>
        <w:pStyle w:val="af0"/>
        <w:spacing w:before="0" w:line="240" w:lineRule="auto"/>
        <w:rPr>
          <w:color w:val="000000"/>
        </w:rPr>
      </w:pPr>
      <w:r>
        <w:rPr>
          <w:color w:val="000000"/>
          <w:sz w:val="24"/>
          <w:szCs w:val="24"/>
        </w:rPr>
        <w:t xml:space="preserve">Таблица </w:t>
      </w:r>
      <w:r w:rsidR="0078441F" w:rsidRPr="0078441F">
        <w:rPr>
          <w:color w:val="000000"/>
          <w:sz w:val="24"/>
          <w:szCs w:val="24"/>
        </w:rPr>
        <w:fldChar w:fldCharType="begin"/>
      </w:r>
      <w:r>
        <w:rPr>
          <w:sz w:val="24"/>
          <w:szCs w:val="24"/>
        </w:rPr>
        <w:instrText>SEQ Таблица \* ARABIC</w:instrText>
      </w:r>
      <w:r w:rsidR="0078441F">
        <w:rPr>
          <w:sz w:val="24"/>
          <w:szCs w:val="24"/>
        </w:rPr>
        <w:fldChar w:fldCharType="separate"/>
      </w:r>
      <w:r w:rsidR="00A97247">
        <w:rPr>
          <w:noProof/>
          <w:sz w:val="24"/>
          <w:szCs w:val="24"/>
        </w:rPr>
        <w:t>1</w:t>
      </w:r>
      <w:r w:rsidR="0078441F">
        <w:rPr>
          <w:sz w:val="24"/>
          <w:szCs w:val="24"/>
        </w:rPr>
        <w:fldChar w:fldCharType="end"/>
      </w:r>
      <w:r>
        <w:rPr>
          <w:color w:val="000000"/>
          <w:sz w:val="24"/>
          <w:szCs w:val="24"/>
        </w:rPr>
        <w:t>. Состав и состояние парка турбинного оборудования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right w:val="single" w:sz="4" w:space="0" w:color="000000"/>
          <w:insideV w:val="single" w:sz="4" w:space="0" w:color="000000"/>
        </w:tblBorders>
        <w:tblCellMar>
          <w:top w:w="20" w:type="dxa"/>
          <w:left w:w="15" w:type="dxa"/>
          <w:right w:w="20" w:type="dxa"/>
        </w:tblCellMar>
        <w:tblLook w:val="0000"/>
      </w:tblPr>
      <w:tblGrid>
        <w:gridCol w:w="591"/>
        <w:gridCol w:w="1764"/>
        <w:gridCol w:w="3109"/>
        <w:gridCol w:w="1180"/>
        <w:gridCol w:w="1585"/>
        <w:gridCol w:w="1585"/>
      </w:tblGrid>
      <w:tr w:rsidR="000356B7">
        <w:trPr>
          <w:trHeight w:val="1526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Тур-бина</w:t>
            </w:r>
          </w:p>
        </w:tc>
        <w:tc>
          <w:tcPr>
            <w:tcW w:w="1893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Тип (марка) турбины</w:t>
            </w:r>
          </w:p>
        </w:tc>
        <w:tc>
          <w:tcPr>
            <w:tcW w:w="3326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Завод изготовитель</w:t>
            </w:r>
          </w:p>
        </w:tc>
        <w:tc>
          <w:tcPr>
            <w:tcW w:w="119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Дата ввода</w:t>
            </w:r>
          </w:p>
        </w:tc>
        <w:tc>
          <w:tcPr>
            <w:tcW w:w="1457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Установленная электрическая мощность, МВт</w:t>
            </w:r>
          </w:p>
        </w:tc>
        <w:tc>
          <w:tcPr>
            <w:tcW w:w="1310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Установленная тепловая мощность, Гкал/час.</w:t>
            </w:r>
          </w:p>
        </w:tc>
      </w:tr>
      <w:tr w:rsidR="000356B7">
        <w:trPr>
          <w:cantSplit/>
          <w:trHeight w:val="719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ПТ-60-130/13-1,2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Ленинградский металлический завод, АО, г. С.-Петербург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01.04.1983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131</w:t>
            </w:r>
          </w:p>
        </w:tc>
      </w:tr>
      <w:tr w:rsidR="000356B7">
        <w:trPr>
          <w:cantSplit/>
          <w:trHeight w:val="646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Т-110/120-130-4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 xml:space="preserve">Турбомоторный завод, АО, </w:t>
            </w:r>
            <w:r>
              <w:rPr>
                <w:rFonts w:eastAsia="Arial Unicode MS"/>
                <w:color w:val="000000"/>
                <w:sz w:val="24"/>
                <w:szCs w:val="24"/>
              </w:rPr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09.01.1985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109,92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165</w:t>
            </w:r>
          </w:p>
        </w:tc>
      </w:tr>
      <w:tr w:rsidR="000356B7">
        <w:trPr>
          <w:cantSplit/>
          <w:trHeight w:val="50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Т-110/120-130-5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 xml:space="preserve">Турбомоторный завод, АО, </w:t>
            </w:r>
            <w:r>
              <w:rPr>
                <w:rFonts w:eastAsia="Arial Unicode MS"/>
                <w:color w:val="000000"/>
                <w:sz w:val="24"/>
                <w:szCs w:val="24"/>
              </w:rPr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22.12.1989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165</w:t>
            </w:r>
          </w:p>
        </w:tc>
      </w:tr>
      <w:tr w:rsidR="000356B7">
        <w:trPr>
          <w:cantSplit/>
          <w:trHeight w:val="192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КТ-136-12,8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Уральский турбинный завод (УТЗ)ЗАО, 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14.06.2014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rFonts w:eastAsia="Arial Unicode MS"/>
                <w:color w:val="00B050"/>
                <w:sz w:val="24"/>
                <w:szCs w:val="24"/>
              </w:rPr>
            </w:pPr>
            <w:r>
              <w:rPr>
                <w:rFonts w:eastAsia="Arial Unicode MS"/>
                <w:color w:val="000000"/>
                <w:sz w:val="24"/>
                <w:szCs w:val="24"/>
              </w:rPr>
              <w:t>75</w:t>
            </w:r>
          </w:p>
        </w:tc>
      </w:tr>
    </w:tbl>
    <w:p w:rsidR="000356B7" w:rsidRDefault="000356B7">
      <w:pPr>
        <w:spacing w:line="360" w:lineRule="auto"/>
        <w:ind w:firstLine="709"/>
        <w:jc w:val="both"/>
        <w:rPr>
          <w:rFonts w:eastAsia="Calibri"/>
          <w:color w:val="000000"/>
          <w:sz w:val="24"/>
          <w:szCs w:val="24"/>
          <w:highlight w:val="green"/>
        </w:rPr>
      </w:pPr>
    </w:p>
    <w:p w:rsidR="000356B7" w:rsidRDefault="000354EB">
      <w:pPr>
        <w:pStyle w:val="af0"/>
        <w:spacing w:before="0" w:line="240" w:lineRule="auto"/>
        <w:rPr>
          <w:color w:val="000000"/>
        </w:rPr>
      </w:pPr>
      <w:r>
        <w:rPr>
          <w:color w:val="000000"/>
          <w:sz w:val="24"/>
          <w:szCs w:val="24"/>
        </w:rPr>
        <w:t xml:space="preserve">Таблица </w:t>
      </w:r>
      <w:r w:rsidR="0078441F" w:rsidRPr="0078441F">
        <w:rPr>
          <w:color w:val="000000"/>
          <w:sz w:val="24"/>
          <w:szCs w:val="24"/>
        </w:rPr>
        <w:fldChar w:fldCharType="begin"/>
      </w:r>
      <w:r>
        <w:rPr>
          <w:sz w:val="24"/>
          <w:szCs w:val="24"/>
        </w:rPr>
        <w:instrText>SEQ Таблица \* ARABIC</w:instrText>
      </w:r>
      <w:r w:rsidR="0078441F">
        <w:rPr>
          <w:sz w:val="24"/>
          <w:szCs w:val="24"/>
        </w:rPr>
        <w:fldChar w:fldCharType="separate"/>
      </w:r>
      <w:r w:rsidR="00A97247">
        <w:rPr>
          <w:noProof/>
          <w:sz w:val="24"/>
          <w:szCs w:val="24"/>
        </w:rPr>
        <w:t>2</w:t>
      </w:r>
      <w:r w:rsidR="0078441F">
        <w:rPr>
          <w:sz w:val="24"/>
          <w:szCs w:val="24"/>
        </w:rPr>
        <w:fldChar w:fldCharType="end"/>
      </w:r>
      <w:r>
        <w:rPr>
          <w:color w:val="000000"/>
          <w:sz w:val="24"/>
          <w:szCs w:val="24"/>
        </w:rPr>
        <w:t>. Состав и состояние парка котельного оборудования (котлы паровые энергетические)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15" w:type="dxa"/>
          <w:left w:w="10" w:type="dxa"/>
          <w:right w:w="15" w:type="dxa"/>
        </w:tblCellMar>
        <w:tblLook w:val="0000"/>
      </w:tblPr>
      <w:tblGrid>
        <w:gridCol w:w="731"/>
        <w:gridCol w:w="969"/>
        <w:gridCol w:w="1288"/>
        <w:gridCol w:w="2056"/>
        <w:gridCol w:w="1026"/>
        <w:gridCol w:w="866"/>
        <w:gridCol w:w="900"/>
        <w:gridCol w:w="968"/>
        <w:gridCol w:w="1000"/>
      </w:tblGrid>
      <w:tr w:rsidR="000356B7">
        <w:trPr>
          <w:cantSplit/>
          <w:trHeight w:val="751"/>
          <w:jc w:val="center"/>
        </w:trPr>
        <w:tc>
          <w:tcPr>
            <w:tcW w:w="20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Тип (марка) котла</w:t>
            </w:r>
          </w:p>
        </w:tc>
        <w:tc>
          <w:tcPr>
            <w:tcW w:w="18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параметры острого пара</w:t>
            </w:r>
          </w:p>
        </w:tc>
        <w:tc>
          <w:tcPr>
            <w:tcW w:w="10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Производительность, т/час</w:t>
            </w:r>
          </w:p>
        </w:tc>
        <w:tc>
          <w:tcPr>
            <w:tcW w:w="12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Дата ввода</w:t>
            </w:r>
          </w:p>
        </w:tc>
        <w:tc>
          <w:tcPr>
            <w:tcW w:w="10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Завод изго-товитель</w:t>
            </w:r>
          </w:p>
        </w:tc>
        <w:tc>
          <w:tcPr>
            <w:tcW w:w="25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ind w:right="268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Топливо</w:t>
            </w:r>
          </w:p>
        </w:tc>
      </w:tr>
      <w:tr w:rsidR="000356B7">
        <w:trPr>
          <w:cantSplit/>
          <w:trHeight w:val="758"/>
          <w:jc w:val="center"/>
        </w:trPr>
        <w:tc>
          <w:tcPr>
            <w:tcW w:w="20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Давление, кгс/см²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Температура, °С</w:t>
            </w:r>
          </w:p>
        </w:tc>
        <w:tc>
          <w:tcPr>
            <w:tcW w:w="10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2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0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основное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резервное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проектное</w:t>
            </w:r>
          </w:p>
        </w:tc>
      </w:tr>
      <w:tr w:rsidR="000356B7">
        <w:trPr>
          <w:trHeight w:val="175"/>
          <w:jc w:val="center"/>
        </w:trPr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БКЗ-420-140-ПТ-2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01.04.1983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0356B7">
        <w:trPr>
          <w:trHeight w:val="175"/>
          <w:jc w:val="center"/>
        </w:trPr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БКЗ-420-140-ПТ-2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09.01.1985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0356B7">
        <w:trPr>
          <w:trHeight w:val="175"/>
          <w:jc w:val="center"/>
        </w:trPr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БКЗ-420-140-ПТ-2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22.12.1989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0356B7">
        <w:trPr>
          <w:trHeight w:val="175"/>
          <w:jc w:val="center"/>
        </w:trPr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БКЗ-</w:t>
            </w:r>
            <w:r>
              <w:rPr>
                <w:color w:val="000000"/>
                <w:sz w:val="24"/>
                <w:szCs w:val="24"/>
              </w:rPr>
              <w:lastRenderedPageBreak/>
              <w:t>420-140-ПТ-2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140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22.01.200</w:t>
            </w:r>
            <w:r>
              <w:rPr>
                <w:color w:val="000000"/>
                <w:sz w:val="24"/>
                <w:szCs w:val="24"/>
              </w:rPr>
              <w:lastRenderedPageBreak/>
              <w:t>4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0356B7">
        <w:trPr>
          <w:trHeight w:val="175"/>
          <w:jc w:val="center"/>
        </w:trPr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Е-500-13,8-560-БТ</w:t>
            </w:r>
          </w:p>
        </w:tc>
        <w:tc>
          <w:tcPr>
            <w:tcW w:w="1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560</w:t>
            </w:r>
          </w:p>
        </w:tc>
        <w:tc>
          <w:tcPr>
            <w:tcW w:w="1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500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14.06.2014</w:t>
            </w:r>
          </w:p>
        </w:tc>
        <w:tc>
          <w:tcPr>
            <w:tcW w:w="1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БКЗ</w:t>
            </w:r>
          </w:p>
        </w:tc>
        <w:tc>
          <w:tcPr>
            <w:tcW w:w="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</w:tbl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Регулирование отпуска тепловой энергии — качественное. Задание температуры теплоносителя в тепловой сети осуществляется диспетчером тепловой сети теплоснабжающей организации. Утвержденный график качественного регулирования отпуска тепловой энергии представлен на рисунке ниже.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6B7">
      <w:pPr>
        <w:keepNext/>
        <w:ind w:firstLine="709"/>
        <w:jc w:val="both"/>
      </w:pPr>
    </w:p>
    <w:p w:rsidR="000356B7" w:rsidRDefault="000354EB">
      <w:pPr>
        <w:keepNext/>
        <w:ind w:firstLine="709"/>
        <w:jc w:val="both"/>
      </w:pPr>
      <w:r>
        <w:rPr>
          <w:noProof/>
        </w:rPr>
        <w:drawing>
          <wp:inline distT="0" distB="0" distL="0" distR="0">
            <wp:extent cx="6209665" cy="8086725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6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B7" w:rsidRDefault="000356B7">
      <w:pPr>
        <w:pStyle w:val="af0"/>
        <w:spacing w:before="0" w:line="240" w:lineRule="auto"/>
        <w:jc w:val="center"/>
      </w:pPr>
    </w:p>
    <w:p w:rsidR="000356B7" w:rsidRDefault="000354EB">
      <w:pPr>
        <w:pStyle w:val="af0"/>
        <w:spacing w:before="0" w:line="240" w:lineRule="auto"/>
        <w:jc w:val="center"/>
        <w:rPr>
          <w:color w:val="000000"/>
        </w:rPr>
      </w:pPr>
      <w:r>
        <w:rPr>
          <w:color w:val="000000"/>
          <w:sz w:val="24"/>
          <w:szCs w:val="24"/>
        </w:rPr>
        <w:t xml:space="preserve">Рисунок </w:t>
      </w:r>
      <w:r w:rsidR="0078441F" w:rsidRPr="0078441F">
        <w:rPr>
          <w:color w:val="000000"/>
          <w:sz w:val="24"/>
          <w:szCs w:val="24"/>
        </w:rPr>
        <w:fldChar w:fldCharType="begin"/>
      </w:r>
      <w:r>
        <w:rPr>
          <w:sz w:val="24"/>
          <w:szCs w:val="24"/>
        </w:rPr>
        <w:instrText>SEQ Рисунок \* ARABIC</w:instrText>
      </w:r>
      <w:r w:rsidR="0078441F">
        <w:rPr>
          <w:sz w:val="24"/>
          <w:szCs w:val="24"/>
        </w:rPr>
        <w:fldChar w:fldCharType="separate"/>
      </w:r>
      <w:r w:rsidR="00A97247">
        <w:rPr>
          <w:noProof/>
          <w:sz w:val="24"/>
          <w:szCs w:val="24"/>
        </w:rPr>
        <w:t>3</w:t>
      </w:r>
      <w:r w:rsidR="0078441F">
        <w:rPr>
          <w:sz w:val="24"/>
          <w:szCs w:val="24"/>
        </w:rPr>
        <w:fldChar w:fldCharType="end"/>
      </w:r>
      <w:r>
        <w:rPr>
          <w:color w:val="000000"/>
          <w:sz w:val="24"/>
          <w:szCs w:val="24"/>
        </w:rPr>
        <w:t xml:space="preserve">. Температурный график регулирования температуры сетевой воды </w:t>
      </w:r>
      <w:r>
        <w:rPr>
          <w:color w:val="000000"/>
          <w:sz w:val="24"/>
          <w:szCs w:val="24"/>
        </w:rPr>
        <w:br/>
        <w:t xml:space="preserve">для источника тепловой энергии Абаканская ТЭЦ, на с. Зеленое </w:t>
      </w:r>
      <w:r>
        <w:rPr>
          <w:color w:val="000000"/>
          <w:sz w:val="24"/>
          <w:szCs w:val="24"/>
        </w:rPr>
        <w:br/>
        <w:t>в отопительный период 2024-2025гг.</w:t>
      </w:r>
      <w:r>
        <w:br w:type="page"/>
      </w: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Часть 3 «Тепловые сети, сооружения на них»</w:t>
      </w:r>
    </w:p>
    <w:p w:rsidR="000356B7" w:rsidRDefault="000356B7">
      <w:pPr>
        <w:ind w:firstLine="709"/>
        <w:jc w:val="both"/>
        <w:rPr>
          <w:b/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Тепловые сети от источника теплоснабжения Абаканская ТЭЦ запроектированы по тупиковой схеме.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Система теплоснабжения зависимая, по виду теплоносителя водяная. ЦТП работают только в отопительный период.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Тепловые сети выполнены по 2х-трубной схеме. Присоединение систем отопления потребителей тепловой энергии зависимое, с открытым водоразбором сетевой воды на нужды ГВС.</w:t>
      </w:r>
    </w:p>
    <w:p w:rsidR="000356B7" w:rsidRDefault="000354EB">
      <w:pPr>
        <w:ind w:firstLine="709"/>
        <w:jc w:val="both"/>
        <w:rPr>
          <w:color w:val="00B050"/>
        </w:rPr>
      </w:pPr>
      <w:r>
        <w:rPr>
          <w:color w:val="000000"/>
          <w:sz w:val="24"/>
          <w:szCs w:val="24"/>
        </w:rPr>
        <w:t>Протяженность тепловых сетей, в отношении которых заключено концессионное соглашение, составляет: 5,05376 км, в том числе сети, построенные в 2023 году – 1,4947 км в двухтрубном исполнении, материальная характеристика составляет 1135,12 м</w:t>
      </w:r>
      <w:r>
        <w:rPr>
          <w:color w:val="000000"/>
          <w:sz w:val="24"/>
          <w:szCs w:val="24"/>
          <w:vertAlign w:val="superscript"/>
        </w:rPr>
        <w:t>2</w:t>
      </w:r>
      <w:r>
        <w:rPr>
          <w:color w:val="000000"/>
          <w:sz w:val="24"/>
          <w:szCs w:val="24"/>
        </w:rPr>
        <w:t>, в том числе по сетям, построенным в 2023 году – 323,63 м</w:t>
      </w:r>
      <w:r>
        <w:rPr>
          <w:color w:val="000000"/>
          <w:sz w:val="24"/>
          <w:szCs w:val="24"/>
          <w:vertAlign w:val="superscript"/>
        </w:rPr>
        <w:t>2.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  <w:sectPr w:rsidR="000356B7">
          <w:pgSz w:w="11906" w:h="16838"/>
          <w:pgMar w:top="851" w:right="993" w:bottom="850" w:left="1134" w:header="0" w:footer="0" w:gutter="0"/>
          <w:cols w:space="720"/>
          <w:formProt w:val="0"/>
          <w:docGrid w:linePitch="360"/>
        </w:sectPr>
      </w:pPr>
      <w:r>
        <w:rPr>
          <w:color w:val="000000"/>
          <w:sz w:val="24"/>
          <w:szCs w:val="24"/>
        </w:rPr>
        <w:t>Характеристика и параметры тепловых сетей представлены в Таблице 3.</w:t>
      </w:r>
    </w:p>
    <w:p w:rsidR="000356B7" w:rsidRDefault="000354EB">
      <w:pPr>
        <w:pStyle w:val="af0"/>
        <w:spacing w:before="0" w:line="240" w:lineRule="auto"/>
        <w:rPr>
          <w:sz w:val="24"/>
        </w:rPr>
      </w:pPr>
      <w:r>
        <w:rPr>
          <w:sz w:val="24"/>
        </w:rPr>
        <w:lastRenderedPageBreak/>
        <w:t>Таблица 3. Характеристика и параметры тепловых сетей</w:t>
      </w:r>
    </w:p>
    <w:tbl>
      <w:tblPr>
        <w:tblW w:w="15338" w:type="dxa"/>
        <w:tblInd w:w="-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498"/>
        <w:gridCol w:w="3413"/>
        <w:gridCol w:w="1565"/>
        <w:gridCol w:w="1565"/>
        <w:gridCol w:w="1678"/>
        <w:gridCol w:w="1587"/>
        <w:gridCol w:w="1511"/>
        <w:gridCol w:w="1590"/>
        <w:gridCol w:w="1931"/>
      </w:tblGrid>
      <w:tr w:rsidR="000356B7">
        <w:trPr>
          <w:trHeight w:val="1124"/>
          <w:tblHeader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№</w:t>
            </w:r>
            <w:r>
              <w:rPr>
                <w:b/>
                <w:bCs/>
                <w:color w:val="000000"/>
                <w:sz w:val="20"/>
                <w:szCs w:val="20"/>
              </w:rPr>
              <w:br/>
              <w:t>п/п</w:t>
            </w: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Наименование </w:t>
            </w:r>
            <w:r>
              <w:rPr>
                <w:b/>
                <w:bCs/>
                <w:color w:val="000000"/>
                <w:sz w:val="20"/>
                <w:szCs w:val="20"/>
              </w:rPr>
              <w:br/>
              <w:t>объекта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Наружный диаметр трубопроводов на участке,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Условный диаметр трубопроводов на участке,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мм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Длина участка (в двухтрубном исчислении),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Тип прокладки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Год ввода в эксплуатацию (перекладки)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Количество труб на участке </w:t>
            </w:r>
            <w:r>
              <w:rPr>
                <w:b/>
                <w:bCs/>
                <w:color w:val="000000"/>
                <w:sz w:val="20"/>
                <w:szCs w:val="20"/>
              </w:rPr>
              <w:br/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Материальная характеристика,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м</w:t>
            </w:r>
            <w:r>
              <w:rPr>
                <w:b/>
                <w:bCs/>
                <w:color w:val="000000"/>
                <w:sz w:val="20"/>
                <w:szCs w:val="20"/>
                <w:vertAlign w:val="superscript"/>
              </w:rPr>
              <w:t>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8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color w:val="000000"/>
                <w:sz w:val="20"/>
                <w:szCs w:val="20"/>
              </w:rPr>
              <w:t>9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Котельная №1 - ТК 1</w:t>
            </w:r>
          </w:p>
        </w:tc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187,9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82,3002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  - ТК 2</w:t>
            </w:r>
          </w:p>
        </w:tc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4,38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2 - ТК 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17,172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3 - ТК 3/2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10,584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2 - ТК 4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33,726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4 - ТК 5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41,34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4 - ТК 6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20,034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6 -ТК 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67,16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14,50656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От ТК-1 до стены здания ул. Садовая, 3, от ТК-3/1 до стены здания ул. Хакасская, 5А, от ТК-3/1 до стены здания ул. Хакасская, 5, от ТК-3/2 до границы земельного участка ул. Хакасская, 4, от ТК-4 до стены здания ул. Садовая, 5, от ТК-3/2 до стены здания ул. Хакасская, 6, от ТК-6 до стены здания ул. Садовая, 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39,09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8,44344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4,25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0,7565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8,08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1,22816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28,97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4,40344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20,57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4,44312</w:t>
            </w:r>
          </w:p>
        </w:tc>
      </w:tr>
      <w:tr w:rsidR="000356B7">
        <w:trPr>
          <w:trHeight w:val="27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25,14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4,47492</w:t>
            </w:r>
          </w:p>
        </w:tc>
      </w:tr>
      <w:tr w:rsidR="000356B7">
        <w:trPr>
          <w:trHeight w:val="27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9,87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1,50024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7 - ж. д. ул. Садовая №9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1 - ТК 8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346,1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151,5918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8 - ТК 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6,678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9 - ТК 10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11,766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10 - ТК 11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9,12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11 - ТК 12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6,23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 w:val="restart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от ТК-8 до границы земельного участка ул. Прянишникова, 2-1, от ТК-9 до стены здания ул. Пантелеева, 1А, от ТК-11 до ТК-11/2, от ТК-11/2 до ТК-11/3, от ТК-10 до стены здания ул. 40 лет Победы, д 1Б, от ТК-11/2 до границы земельного участка пер. </w:t>
            </w:r>
            <w:r>
              <w:rPr>
                <w:color w:val="000000"/>
                <w:sz w:val="20"/>
                <w:szCs w:val="20"/>
              </w:rPr>
              <w:lastRenderedPageBreak/>
              <w:t>Молодежный, 1, от ТК-11/3 до границы земельного участка пер. Молодежный, 2, от ТК-11 до границы земельного участка ул. 40 лет Победы, 1, от ТК-12 до границы земельного участка ул. 40 лет Победы, 2-1, от ТК-13 до границы земельного участка ул. 40 лет Победы, 3-1,от ТК-14 до границы земельного участка ул. 40 лет Победы, 4-2,от ТК-15 до границы земельного участка ул. 40 лет Победы, 5-1, от ТК-15 до стены здания ул. Пантелеева, 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32,58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7,03728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39,44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7,02032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45,78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9,88848</w:t>
            </w:r>
          </w:p>
        </w:tc>
      </w:tr>
      <w:tr w:rsidR="000356B7">
        <w:trPr>
          <w:trHeight w:val="299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4,18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0,74404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11,15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1,9847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0,07448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0,1748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15,03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2,28456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11,75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1,786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10,16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1,54432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9,27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1,05678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7,64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0,87096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73,23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13,03494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12 - ТК 13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7,476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13 - ТК 14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9,078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14 - ТК 15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7,298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Котельная №2 - ТК31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0,876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31 - ТК30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22,26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30 - ТК 21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10,176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15 - ТК 16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29,376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16 - ТК 17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17 - ТК 41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7,992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41 - ТК 42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0,356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42 - ТК 43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43 - ТК 44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5,776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44 - ТК 45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4,864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45 - ТК 46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4,864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46 - ТК 47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4,864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47 -ТК 48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3,648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48 - ТК 49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49 -ТК 50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17 -ТК 18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6,912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18 -ТК 19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2006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4,104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19 - ТК 32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32,832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32 - ТК 33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10,324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33 - ТК 34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4,984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34 - ТК 35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1,824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35 - ТК 36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6,612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33 - ТК 37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37 - ТК 38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38 - ТК 39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39 - ТК 40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4,788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19 - ТК 20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15,264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20 - ТК 21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17,808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16 - ж. д. ул. Пантелеева № 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18 - ж. д. ул. Пантелеева № 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4,864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ТК19 - ж. д. ул. Пантелеева № 2а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20 - ж.д. ул. Пантелеева № 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5,32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21 - ж.д. ул. Пантелеева № 5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3,99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21/2 -ж.д.ул. Пантелеева № 6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3,192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21/3 -ж.д.ул. Пантелеева № 7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3,192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22 -ж.д.ул. Пантелеева № 8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1995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23 -ж.д.ул. Пантелеева № 9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24 -ж.д.ул. Пантелеева № 10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2,24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25 -ж.д.ул. Пантелеева № 11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1,792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27 -ж.д.ул. Пантелеева № 12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3,456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29 - ж.д.ул. Пантелеева № 13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47,2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3,0208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ТК 30 - ж. д. ул. Гагарина № 2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5,874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От ТК-32 до стены здания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ул. Гагарина, 4 (Опытненская СОШ), от ТК-35 до стены здания ул. Гагарина, 6, от ТК-36 до стены здания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ул. Гагарина, 8, от ТК-37 до границы земельного участка ул. Гагарина, 11-1, от ТК-38 до границы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земельного участка ул. Гагарина, 13-2, от ТК-39 до границы земельного участка ул. Гагарина, 15-2, от ТК-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 до границы земельного участка ул. Гагарина, 17-1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89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20,06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3,57068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6,71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1,01992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7,8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1,1856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6,24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0,71136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8,29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0,94506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6,37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0,5096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6,48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0,5184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 ТК-42 до границы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земельного участка ул. Мира, 1-2, от ТК-42 до границы земельного участка ул. Мира, 2-2, от ТК-43 до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границы земельного участка ул. Мира, 3-2, от ТК-43 до границы земельного участка ул. Мира, 4-2, от ТК-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 до границы земельного участка ул. Мира, 5-1, от ТК-44 до границы земельного участка ул. Мира, 6-1, от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ТК-45 до границ земельных участков ул. Мира, 7-1 и 7-2, от ТК-45 до границы земельного участка ул.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Мира, 8-1, от ТК-46 до границы земельного участка ул. Мира, 9-2, от ТК-46 до границы земельного участка ул. Мира, 10, от ТК-47 до границы земельного участка ул. Мира, 11, от ТК-47 до границы земельного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участка ул. Мира, 12-1, от ТК-48 до границ земельных участков ул. Мира, 13-1 и 13-2, от ТК-48 до границ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земельных участков ул. Мира, 14-1 и 14-2, от ТК-49 до границы земельного участка ул. Мира, 15-1, от ТК-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 до границы земельного участка ул. Мира, 16, от ТК-50 до границ земельных участков ул. Мира, 17-1 и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17-2,от ТК-50 до границ земельных участков ул. Мира, 18-1 и 18-2 (участок 5)</w:t>
            </w: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5,62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0,64068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15,63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1996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1,78182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0,50844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1,7898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4,79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0,54606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14,89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1,69746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13,18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1,0544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1,1456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5,74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0,4592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14,34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1998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1,1472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5,52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0,4416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14,15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1999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1,132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13,32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1,0656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31,5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2,52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0,3456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15,7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1,0048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12,3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0,7872</w:t>
            </w:r>
          </w:p>
        </w:tc>
      </w:tr>
      <w:tr w:rsidR="000356B7">
        <w:trPr>
          <w:trHeight w:val="255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pStyle w:val="af5"/>
              <w:widowControl w:val="0"/>
              <w:numPr>
                <w:ilvl w:val="0"/>
                <w:numId w:val="1"/>
              </w:numPr>
              <w:suppressAutoHyphens w:val="0"/>
              <w:spacing w:after="0"/>
              <w:ind w:left="0" w:firstLine="0"/>
              <w:rPr>
                <w:color w:val="000000"/>
                <w:sz w:val="20"/>
                <w:szCs w:val="20"/>
              </w:rPr>
            </w:pPr>
          </w:p>
        </w:tc>
        <w:tc>
          <w:tcPr>
            <w:tcW w:w="3475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5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30,37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канальная</w:t>
            </w:r>
          </w:p>
        </w:tc>
        <w:tc>
          <w:tcPr>
            <w:tcW w:w="1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6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1,94368</w:t>
            </w:r>
          </w:p>
        </w:tc>
      </w:tr>
      <w:tr w:rsidR="000356B7">
        <w:trPr>
          <w:trHeight w:val="315"/>
        </w:trPr>
        <w:tc>
          <w:tcPr>
            <w:tcW w:w="70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right"/>
              <w:rPr>
                <w:b/>
                <w:bCs/>
                <w:color w:val="00B05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lastRenderedPageBreak/>
              <w:t>ИТОГО: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b/>
                <w:bCs/>
                <w:color w:val="00B05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3559,06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811,49</w:t>
            </w:r>
          </w:p>
        </w:tc>
      </w:tr>
    </w:tbl>
    <w:p w:rsidR="000356B7" w:rsidRDefault="000356B7">
      <w:pPr>
        <w:sectPr w:rsidR="000356B7">
          <w:pgSz w:w="16838" w:h="11906" w:orient="landscape"/>
          <w:pgMar w:top="1134" w:right="851" w:bottom="993" w:left="850" w:header="0" w:footer="0" w:gutter="0"/>
          <w:cols w:space="720"/>
          <w:formProt w:val="0"/>
          <w:docGrid w:linePitch="360"/>
        </w:sectPr>
      </w:pP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Согласно мероприятиям, предусмотренными концессионным соглашением, </w:t>
      </w:r>
      <w:r>
        <w:rPr>
          <w:color w:val="000000"/>
          <w:sz w:val="24"/>
          <w:szCs w:val="24"/>
        </w:rPr>
        <w:br/>
        <w:t>АО «Абаканская ТЭЦ» осуществила проектирование и строительство ЦТП и тепловых сетей для подключения потребителей с. Зеленое к системе теплоснабжения от источника тепловой энергии Абаканская ТЭЦ.</w:t>
      </w:r>
    </w:p>
    <w:p w:rsidR="000356B7" w:rsidRDefault="000354EB">
      <w:pPr>
        <w:ind w:firstLine="708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Перечень реализованных мероприятий на тепловых сетях представлен в Таблице 4. </w:t>
      </w:r>
    </w:p>
    <w:p w:rsidR="000356B7" w:rsidRDefault="000356B7">
      <w:pPr>
        <w:rPr>
          <w:color w:val="000000"/>
          <w:sz w:val="24"/>
          <w:szCs w:val="24"/>
        </w:rPr>
      </w:pPr>
    </w:p>
    <w:p w:rsidR="000356B7" w:rsidRDefault="000354EB">
      <w:pPr>
        <w:pStyle w:val="af0"/>
        <w:spacing w:before="0" w:line="240" w:lineRule="auto"/>
        <w:rPr>
          <w:color w:val="00B050"/>
          <w:sz w:val="24"/>
        </w:rPr>
      </w:pPr>
      <w:r>
        <w:rPr>
          <w:color w:val="000000"/>
          <w:sz w:val="24"/>
        </w:rPr>
        <w:t>Таблица 4. Перечень реализованных мероприятий на тепловых сетях в 2023 году</w:t>
      </w:r>
    </w:p>
    <w:tbl>
      <w:tblPr>
        <w:tblW w:w="1003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535"/>
        <w:gridCol w:w="9497"/>
      </w:tblGrid>
      <w:tr w:rsidR="000356B7">
        <w:trPr>
          <w:trHeight w:val="596"/>
          <w:jc w:val="center"/>
        </w:trPr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9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Мероприятие</w:t>
            </w:r>
          </w:p>
        </w:tc>
      </w:tr>
      <w:tr w:rsidR="000356B7">
        <w:trPr>
          <w:trHeight w:val="300"/>
          <w:jc w:val="center"/>
        </w:trPr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both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 ЦТП для замещения котельной ул. Гагарина, 2Б</w:t>
            </w:r>
          </w:p>
          <w:p w:rsidR="000356B7" w:rsidRDefault="000356B7">
            <w:pPr>
              <w:widowControl w:val="0"/>
              <w:suppressAutoHyphens w:val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0356B7">
        <w:trPr>
          <w:trHeight w:val="591"/>
          <w:jc w:val="center"/>
        </w:trPr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both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 ЦТП для замещения котельной ул. Садовая, 1Б</w:t>
            </w:r>
          </w:p>
          <w:p w:rsidR="000356B7" w:rsidRDefault="000356B7">
            <w:pPr>
              <w:widowControl w:val="0"/>
              <w:suppressAutoHyphens w:val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0356B7">
        <w:trPr>
          <w:trHeight w:val="699"/>
          <w:jc w:val="center"/>
        </w:trPr>
        <w:tc>
          <w:tcPr>
            <w:tcW w:w="5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5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both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 тепловой сети 2Ду100 надземного/подземного исполнения (с. Зеленое) протяженностью 0,83 км*</w:t>
            </w:r>
          </w:p>
          <w:p w:rsidR="000356B7" w:rsidRDefault="000356B7">
            <w:pPr>
              <w:widowControl w:val="0"/>
              <w:suppressAutoHyphens w:val="0"/>
              <w:rPr>
                <w:color w:val="000000"/>
                <w:sz w:val="24"/>
                <w:szCs w:val="24"/>
              </w:rPr>
            </w:pPr>
          </w:p>
        </w:tc>
      </w:tr>
      <w:tr w:rsidR="000356B7">
        <w:trPr>
          <w:trHeight w:val="495"/>
          <w:jc w:val="center"/>
        </w:trPr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Строительство тепловой сети 2Ду100 надземного исполнения (с. Зеленое) протяженностью 0,67 км*</w:t>
            </w:r>
          </w:p>
        </w:tc>
      </w:tr>
    </w:tbl>
    <w:p w:rsidR="000356B7" w:rsidRDefault="000354EB">
      <w:pPr>
        <w:rPr>
          <w:color w:val="00B050"/>
          <w:sz w:val="22"/>
        </w:rPr>
      </w:pPr>
      <w:r>
        <w:rPr>
          <w:color w:val="000000"/>
          <w:sz w:val="22"/>
        </w:rPr>
        <w:t>* Протяжённость тепловых сетей будет уточнена после регистрации права собственности.</w:t>
      </w:r>
    </w:p>
    <w:p w:rsidR="000356B7" w:rsidRDefault="000356B7">
      <w:pPr>
        <w:rPr>
          <w:color w:val="000000"/>
          <w:sz w:val="22"/>
        </w:rPr>
      </w:pPr>
    </w:p>
    <w:p w:rsidR="000356B7" w:rsidRDefault="000354EB">
      <w:pPr>
        <w:ind w:firstLine="709"/>
        <w:jc w:val="both"/>
        <w:rPr>
          <w:color w:val="00B050"/>
        </w:rPr>
        <w:sectPr w:rsidR="000356B7">
          <w:pgSz w:w="11906" w:h="16838"/>
          <w:pgMar w:top="426" w:right="993" w:bottom="850" w:left="1134" w:header="0" w:footer="0" w:gutter="0"/>
          <w:cols w:space="720"/>
          <w:formProt w:val="0"/>
          <w:docGrid w:linePitch="360"/>
        </w:sectPr>
      </w:pPr>
      <w:r>
        <w:rPr>
          <w:color w:val="000000"/>
          <w:sz w:val="24"/>
          <w:szCs w:val="24"/>
        </w:rPr>
        <w:t>В 2024 году в рамках утвержденного плана мероприятий по подготовке к работе в осенне-зимний период АО «Абаканская ТЭЦ» был произведен капитальный ремонт теплотрассы 2</w:t>
      </w:r>
      <w:r>
        <w:rPr>
          <w:color w:val="000000"/>
          <w:sz w:val="24"/>
          <w:szCs w:val="24"/>
          <w:lang w:val="en-US"/>
        </w:rPr>
        <w:t>DN</w:t>
      </w:r>
      <w:r>
        <w:rPr>
          <w:color w:val="000000"/>
          <w:sz w:val="24"/>
          <w:szCs w:val="24"/>
        </w:rPr>
        <w:t xml:space="preserve">80 от ТК-11 до ТК-15, протяженностью по трассе 169 м.п. </w:t>
      </w:r>
    </w:p>
    <w:p w:rsidR="000356B7" w:rsidRDefault="000354EB">
      <w:pPr>
        <w:ind w:firstLine="708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Часть 4 «Тепловые нагрузки потребителей тепловой энергии»</w:t>
      </w:r>
    </w:p>
    <w:p w:rsidR="000356B7" w:rsidRDefault="000356B7">
      <w:pPr>
        <w:rPr>
          <w:color w:val="000000"/>
        </w:rPr>
      </w:pPr>
    </w:p>
    <w:p w:rsidR="000356B7" w:rsidRDefault="000354EB">
      <w:pPr>
        <w:ind w:firstLine="708"/>
        <w:rPr>
          <w:color w:val="00B050"/>
        </w:rPr>
      </w:pPr>
      <w:r>
        <w:rPr>
          <w:color w:val="000000"/>
        </w:rPr>
        <w:t>Фактические присоединённые нагрузки по состоянию на 01.01.2025 года представлены в таблице ниже.</w:t>
      </w:r>
    </w:p>
    <w:p w:rsidR="000356B7" w:rsidRDefault="000356B7">
      <w:pPr>
        <w:rPr>
          <w:b/>
          <w:color w:val="000000"/>
          <w:sz w:val="24"/>
          <w:szCs w:val="24"/>
        </w:rPr>
      </w:pPr>
    </w:p>
    <w:p w:rsidR="000356B7" w:rsidRDefault="000354EB">
      <w:pPr>
        <w:pStyle w:val="af0"/>
        <w:spacing w:before="0" w:line="240" w:lineRule="auto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Таблица 5. Тепловые нагрузки потребителей тепловой энергии</w:t>
      </w:r>
    </w:p>
    <w:tbl>
      <w:tblPr>
        <w:tblW w:w="95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2956"/>
        <w:gridCol w:w="2387"/>
        <w:gridCol w:w="1188"/>
        <w:gridCol w:w="1832"/>
        <w:gridCol w:w="1232"/>
      </w:tblGrid>
      <w:tr w:rsidR="000356B7">
        <w:trPr>
          <w:trHeight w:val="300"/>
          <w:jc w:val="center"/>
        </w:trPr>
        <w:tc>
          <w:tcPr>
            <w:tcW w:w="2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 зоны</w:t>
            </w:r>
          </w:p>
        </w:tc>
        <w:tc>
          <w:tcPr>
            <w:tcW w:w="2387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Источник теплоснабжения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 отопл.</w:t>
            </w:r>
          </w:p>
        </w:tc>
        <w:tc>
          <w:tcPr>
            <w:tcW w:w="18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Qгвс max откр.</w:t>
            </w:r>
          </w:p>
        </w:tc>
        <w:tc>
          <w:tcPr>
            <w:tcW w:w="12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 сум</w:t>
            </w:r>
          </w:p>
        </w:tc>
      </w:tr>
      <w:tr w:rsidR="000356B7">
        <w:trPr>
          <w:trHeight w:val="300"/>
          <w:jc w:val="center"/>
        </w:trPr>
        <w:tc>
          <w:tcPr>
            <w:tcW w:w="29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2387" w:type="dxa"/>
            <w:vMerge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Гкал/час</w:t>
            </w:r>
          </w:p>
        </w:tc>
        <w:tc>
          <w:tcPr>
            <w:tcW w:w="183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Гкал/час</w:t>
            </w:r>
          </w:p>
        </w:tc>
        <w:tc>
          <w:tcPr>
            <w:tcW w:w="123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Гкал/час</w:t>
            </w:r>
          </w:p>
        </w:tc>
      </w:tr>
      <w:tr w:rsidR="000356B7">
        <w:trPr>
          <w:trHeight w:val="300"/>
          <w:jc w:val="center"/>
        </w:trPr>
        <w:tc>
          <w:tcPr>
            <w:tcW w:w="29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iCs/>
                <w:color w:val="00B050"/>
                <w:sz w:val="24"/>
                <w:szCs w:val="24"/>
              </w:rPr>
            </w:pPr>
            <w:r>
              <w:rPr>
                <w:b/>
                <w:bCs/>
                <w:iCs/>
                <w:color w:val="000000"/>
                <w:sz w:val="24"/>
                <w:szCs w:val="24"/>
              </w:rPr>
              <w:t>Опытненский сельсовет, с. Зеленое</w:t>
            </w:r>
          </w:p>
        </w:tc>
        <w:tc>
          <w:tcPr>
            <w:tcW w:w="23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Абаканская ТЭЦ</w:t>
            </w: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2,484185</w:t>
            </w:r>
          </w:p>
        </w:tc>
        <w:tc>
          <w:tcPr>
            <w:tcW w:w="183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0,071980</w:t>
            </w:r>
          </w:p>
        </w:tc>
        <w:tc>
          <w:tcPr>
            <w:tcW w:w="123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iCs/>
                <w:color w:val="00B050"/>
                <w:sz w:val="24"/>
                <w:szCs w:val="24"/>
              </w:rPr>
            </w:pPr>
            <w:r>
              <w:rPr>
                <w:b/>
                <w:bCs/>
                <w:iCs/>
                <w:color w:val="000000"/>
                <w:sz w:val="24"/>
                <w:szCs w:val="24"/>
              </w:rPr>
              <w:t>2,556165</w:t>
            </w:r>
          </w:p>
        </w:tc>
      </w:tr>
    </w:tbl>
    <w:p w:rsidR="000356B7" w:rsidRDefault="000356B7">
      <w:pPr>
        <w:ind w:firstLine="708"/>
        <w:jc w:val="center"/>
        <w:rPr>
          <w:b/>
          <w:bCs/>
          <w:color w:val="000000"/>
          <w:sz w:val="24"/>
          <w:szCs w:val="24"/>
          <w:highlight w:val="green"/>
        </w:rPr>
      </w:pPr>
    </w:p>
    <w:p w:rsidR="000356B7" w:rsidRDefault="000354EB">
      <w:pPr>
        <w:pStyle w:val="af0"/>
        <w:spacing w:before="0" w:line="240" w:lineRule="auto"/>
        <w:ind w:firstLine="708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Часть 5 «Технико-экономические показатели теплоснабжающих и теплосетевых организаций»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Описание показателей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организациями и органами регулирования представлены в таблице 6.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Объемы полезного отпуска потребителям на период 2023-2037 г.г. представлены в таблице 7.</w:t>
      </w:r>
    </w:p>
    <w:p w:rsidR="000356B7" w:rsidRDefault="000356B7">
      <w:pPr>
        <w:ind w:firstLine="708"/>
        <w:jc w:val="both"/>
        <w:rPr>
          <w:color w:val="000000"/>
        </w:rPr>
      </w:pPr>
    </w:p>
    <w:p w:rsidR="000356B7" w:rsidRDefault="000356B7">
      <w:pPr>
        <w:ind w:firstLine="708"/>
        <w:jc w:val="both"/>
        <w:rPr>
          <w:color w:val="000000"/>
        </w:rPr>
      </w:pPr>
    </w:p>
    <w:p w:rsidR="000356B7" w:rsidRDefault="000354EB">
      <w:pPr>
        <w:pStyle w:val="af0"/>
        <w:spacing w:before="0" w:line="240" w:lineRule="auto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Таблица 6. Описание показателей хозяйственной деятельности теплоснабжающих и теплосетевых организаций</w:t>
      </w:r>
    </w:p>
    <w:tbl>
      <w:tblPr>
        <w:tblW w:w="10362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98" w:type="dxa"/>
        </w:tblCellMar>
        <w:tblLook w:val="0000"/>
      </w:tblPr>
      <w:tblGrid>
        <w:gridCol w:w="1981"/>
        <w:gridCol w:w="1338"/>
        <w:gridCol w:w="1051"/>
        <w:gridCol w:w="1266"/>
        <w:gridCol w:w="1264"/>
        <w:gridCol w:w="1869"/>
        <w:gridCol w:w="1593"/>
      </w:tblGrid>
      <w:tr w:rsidR="000356B7">
        <w:trPr>
          <w:trHeight w:val="205"/>
          <w:jc w:val="center"/>
        </w:trPr>
        <w:tc>
          <w:tcPr>
            <w:tcW w:w="31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Источник теплоснабжения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2022 год</w:t>
            </w:r>
          </w:p>
        </w:tc>
        <w:tc>
          <w:tcPr>
            <w:tcW w:w="3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2023 год</w:t>
            </w:r>
          </w:p>
        </w:tc>
        <w:tc>
          <w:tcPr>
            <w:tcW w:w="135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  <w:lang w:val="en-US"/>
              </w:rPr>
              <w:t>2024-2037 г.г.</w:t>
            </w:r>
          </w:p>
        </w:tc>
      </w:tr>
      <w:tr w:rsidR="000356B7">
        <w:trPr>
          <w:trHeight w:val="230"/>
          <w:jc w:val="center"/>
        </w:trPr>
        <w:tc>
          <w:tcPr>
            <w:tcW w:w="7025" w:type="dxa"/>
            <w:gridSpan w:val="5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b/>
                <w:bCs/>
                <w:iCs/>
                <w:color w:val="00B050"/>
                <w:sz w:val="22"/>
              </w:rPr>
            </w:pPr>
            <w:r>
              <w:rPr>
                <w:b/>
                <w:bCs/>
                <w:iCs/>
                <w:color w:val="000000"/>
                <w:sz w:val="22"/>
              </w:rPr>
              <w:t>Котельные</w:t>
            </w:r>
          </w:p>
        </w:tc>
        <w:tc>
          <w:tcPr>
            <w:tcW w:w="1983" w:type="dxa"/>
            <w:vMerge w:val="restar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 начала ОЗП 2023 года вывод котельных из эксплуатации с последующим переключением потребителей на  Абаканскую ТЭЦ</w:t>
            </w:r>
          </w:p>
        </w:tc>
        <w:tc>
          <w:tcPr>
            <w:tcW w:w="1353" w:type="dxa"/>
            <w:vMerge w:val="restar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  <w:sz w:val="22"/>
              </w:rPr>
            </w:pPr>
          </w:p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Переключение на Абаканскую ТЭЦ с начала ОЗП 2023/2024</w:t>
            </w:r>
          </w:p>
        </w:tc>
      </w:tr>
      <w:tr w:rsidR="000356B7">
        <w:trPr>
          <w:trHeight w:val="532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Показатель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ед. изм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 01.01. по 01.08.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 01.08</w:t>
            </w:r>
          </w:p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до 31.12.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Cs/>
                <w:iCs/>
                <w:color w:val="00B050"/>
                <w:sz w:val="22"/>
              </w:rPr>
            </w:pPr>
            <w:r>
              <w:rPr>
                <w:bCs/>
                <w:iCs/>
                <w:color w:val="000000"/>
                <w:sz w:val="22"/>
              </w:rPr>
              <w:t>до окончания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bCs/>
                <w:iCs/>
                <w:color w:val="00B050"/>
                <w:sz w:val="22"/>
              </w:rPr>
            </w:pPr>
            <w:r>
              <w:rPr>
                <w:bCs/>
                <w:iCs/>
                <w:color w:val="000000"/>
                <w:sz w:val="22"/>
              </w:rPr>
              <w:t>ОЗП 2022-2023 гг)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Выработка тепловой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3781,02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4092,904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6 305,343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Собственные нужды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104,986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136,287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702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Отпуск в сеть тепловой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3781,02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3987,918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6 169,056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  <w:sz w:val="22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Потери т/э в тепловых сетях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515,87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1336,459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2 595,384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574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Потери теплоносителя в тепловых сетях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м3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327,192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847,653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1 007,828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Реализовано тепловой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3265,15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2651,459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3573,672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right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В том числе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rPr>
                <w:color w:val="000000"/>
                <w:sz w:val="22"/>
              </w:rPr>
            </w:pP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napToGrid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uppressAutoHyphens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right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населению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napToGrid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2186,519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right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Бюджетным потребителям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napToGrid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1369,705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right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Прочим потребителям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snapToGrid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307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17,448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УРУТ на отпуск тепловой энергии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кг.у.т/</w:t>
            </w:r>
          </w:p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Гкал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213,2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213,2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213,2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Расход условного топлива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т.у.т.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696,13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872,607</w:t>
            </w:r>
          </w:p>
        </w:tc>
        <w:tc>
          <w:tcPr>
            <w:tcW w:w="130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1344,299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40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Расход натурального топлива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т.н.т.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1015,21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1210,145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1836,615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  <w:tr w:rsidR="000356B7">
        <w:trPr>
          <w:trHeight w:val="393"/>
          <w:jc w:val="center"/>
        </w:trPr>
        <w:tc>
          <w:tcPr>
            <w:tcW w:w="217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Расход электроэнергии всего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тыс.квт./год</w:t>
            </w:r>
          </w:p>
        </w:tc>
        <w:tc>
          <w:tcPr>
            <w:tcW w:w="11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125,97</w:t>
            </w:r>
          </w:p>
        </w:tc>
        <w:tc>
          <w:tcPr>
            <w:tcW w:w="141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158,559</w:t>
            </w:r>
          </w:p>
        </w:tc>
        <w:tc>
          <w:tcPr>
            <w:tcW w:w="130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202,108</w:t>
            </w:r>
          </w:p>
        </w:tc>
        <w:tc>
          <w:tcPr>
            <w:tcW w:w="1983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  <w:tc>
          <w:tcPr>
            <w:tcW w:w="1354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0356B7" w:rsidRDefault="000356B7">
            <w:pPr>
              <w:widowControl w:val="0"/>
              <w:rPr>
                <w:color w:val="000000"/>
              </w:rPr>
            </w:pPr>
          </w:p>
        </w:tc>
      </w:tr>
    </w:tbl>
    <w:p w:rsidR="000356B7" w:rsidRDefault="000356B7">
      <w:pPr>
        <w:sectPr w:rsidR="000356B7">
          <w:pgSz w:w="11906" w:h="16838"/>
          <w:pgMar w:top="568" w:right="851" w:bottom="709" w:left="1701" w:header="0" w:footer="0" w:gutter="0"/>
          <w:cols w:space="720"/>
          <w:formProt w:val="0"/>
          <w:docGrid w:linePitch="360"/>
        </w:sectPr>
      </w:pPr>
    </w:p>
    <w:p w:rsidR="000356B7" w:rsidRDefault="000356B7">
      <w:pPr>
        <w:rPr>
          <w:rFonts w:ascii="Calibri" w:hAnsi="Calibri" w:cs="Calibri"/>
          <w:color w:val="000000"/>
          <w:sz w:val="22"/>
        </w:rPr>
      </w:pPr>
    </w:p>
    <w:p w:rsidR="000356B7" w:rsidRDefault="000354EB">
      <w:pPr>
        <w:pStyle w:val="af0"/>
        <w:spacing w:before="0" w:line="240" w:lineRule="auto"/>
        <w:rPr>
          <w:color w:val="000000"/>
        </w:rPr>
      </w:pPr>
      <w:r>
        <w:rPr>
          <w:rFonts w:ascii="Calibri" w:hAnsi="Calibri" w:cs="Calibri"/>
          <w:color w:val="000000"/>
          <w:sz w:val="22"/>
        </w:rPr>
        <w:tab/>
      </w:r>
      <w:r>
        <w:rPr>
          <w:color w:val="000000"/>
          <w:sz w:val="24"/>
          <w:szCs w:val="24"/>
        </w:rPr>
        <w:t>Таблица 7. Полезный отпуск потребителям на территории МО Опытненский сельсовет</w:t>
      </w:r>
    </w:p>
    <w:p w:rsidR="000356B7" w:rsidRDefault="000356B7">
      <w:pPr>
        <w:spacing w:after="120"/>
        <w:rPr>
          <w:color w:val="000000"/>
        </w:rPr>
      </w:pPr>
    </w:p>
    <w:tbl>
      <w:tblPr>
        <w:tblW w:w="134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1623"/>
        <w:gridCol w:w="1116"/>
        <w:gridCol w:w="1165"/>
        <w:gridCol w:w="708"/>
        <w:gridCol w:w="709"/>
        <w:gridCol w:w="718"/>
        <w:gridCol w:w="709"/>
        <w:gridCol w:w="709"/>
        <w:gridCol w:w="713"/>
        <w:gridCol w:w="711"/>
        <w:gridCol w:w="713"/>
        <w:gridCol w:w="849"/>
        <w:gridCol w:w="851"/>
        <w:gridCol w:w="707"/>
        <w:gridCol w:w="715"/>
        <w:gridCol w:w="691"/>
      </w:tblGrid>
      <w:tr w:rsidR="000356B7">
        <w:trPr>
          <w:trHeight w:val="300"/>
          <w:jc w:val="center"/>
        </w:trPr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Год</w:t>
            </w:r>
          </w:p>
        </w:tc>
        <w:tc>
          <w:tcPr>
            <w:tcW w:w="111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2023</w:t>
            </w:r>
          </w:p>
        </w:tc>
        <w:tc>
          <w:tcPr>
            <w:tcW w:w="11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2024</w:t>
            </w:r>
          </w:p>
        </w:tc>
        <w:tc>
          <w:tcPr>
            <w:tcW w:w="7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2025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2026</w:t>
            </w:r>
          </w:p>
        </w:tc>
        <w:tc>
          <w:tcPr>
            <w:tcW w:w="71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2027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2028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2029</w:t>
            </w:r>
          </w:p>
        </w:tc>
        <w:tc>
          <w:tcPr>
            <w:tcW w:w="7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2030</w:t>
            </w:r>
          </w:p>
        </w:tc>
        <w:tc>
          <w:tcPr>
            <w:tcW w:w="71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2031</w:t>
            </w:r>
          </w:p>
        </w:tc>
        <w:tc>
          <w:tcPr>
            <w:tcW w:w="71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2032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2033</w:t>
            </w:r>
          </w:p>
        </w:tc>
        <w:tc>
          <w:tcPr>
            <w:tcW w:w="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2034</w:t>
            </w:r>
          </w:p>
        </w:tc>
        <w:tc>
          <w:tcPr>
            <w:tcW w:w="7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2035</w:t>
            </w:r>
          </w:p>
        </w:tc>
        <w:tc>
          <w:tcPr>
            <w:tcW w:w="71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2036</w:t>
            </w:r>
          </w:p>
        </w:tc>
        <w:tc>
          <w:tcPr>
            <w:tcW w:w="67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2037</w:t>
            </w:r>
          </w:p>
        </w:tc>
      </w:tr>
      <w:tr w:rsidR="000356B7">
        <w:trPr>
          <w:trHeight w:val="300"/>
          <w:jc w:val="center"/>
        </w:trPr>
        <w:tc>
          <w:tcPr>
            <w:tcW w:w="16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Полезный отпуск, Гкал</w:t>
            </w:r>
          </w:p>
        </w:tc>
        <w:tc>
          <w:tcPr>
            <w:tcW w:w="11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5568,197</w:t>
            </w:r>
          </w:p>
        </w:tc>
        <w:tc>
          <w:tcPr>
            <w:tcW w:w="116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5823,734</w:t>
            </w:r>
          </w:p>
        </w:tc>
        <w:tc>
          <w:tcPr>
            <w:tcW w:w="70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5568</w:t>
            </w:r>
          </w:p>
        </w:tc>
        <w:tc>
          <w:tcPr>
            <w:tcW w:w="7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18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1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8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8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0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71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  <w:tc>
          <w:tcPr>
            <w:tcW w:w="67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5696</w:t>
            </w:r>
          </w:p>
        </w:tc>
      </w:tr>
    </w:tbl>
    <w:p w:rsidR="000356B7" w:rsidRDefault="000356B7">
      <w:pPr>
        <w:sectPr w:rsidR="000356B7">
          <w:pgSz w:w="16838" w:h="11906" w:orient="landscape"/>
          <w:pgMar w:top="851" w:right="568" w:bottom="851" w:left="1134" w:header="0" w:footer="0" w:gutter="0"/>
          <w:cols w:space="720"/>
          <w:formProt w:val="0"/>
          <w:docGrid w:linePitch="360"/>
        </w:sectPr>
      </w:pPr>
    </w:p>
    <w:p w:rsidR="000356B7" w:rsidRDefault="000354EB">
      <w:pPr>
        <w:ind w:firstLine="709"/>
        <w:rPr>
          <w:color w:val="00B050"/>
        </w:rPr>
      </w:pPr>
      <w:r>
        <w:rPr>
          <w:b/>
          <w:bCs/>
          <w:color w:val="000000"/>
          <w:sz w:val="24"/>
          <w:szCs w:val="24"/>
        </w:rPr>
        <w:lastRenderedPageBreak/>
        <w:t xml:space="preserve">Часть 6. </w:t>
      </w:r>
      <w:r>
        <w:rPr>
          <w:b/>
          <w:color w:val="000000"/>
          <w:sz w:val="24"/>
          <w:szCs w:val="24"/>
        </w:rPr>
        <w:t>Оценка надежности теплоснабжения</w:t>
      </w:r>
    </w:p>
    <w:p w:rsidR="000356B7" w:rsidRDefault="000356B7">
      <w:pPr>
        <w:ind w:firstLine="709"/>
        <w:rPr>
          <w:color w:val="000000"/>
          <w:sz w:val="24"/>
          <w:szCs w:val="24"/>
        </w:rPr>
      </w:pPr>
    </w:p>
    <w:p w:rsidR="000356B7" w:rsidRDefault="000354EB">
      <w:pPr>
        <w:tabs>
          <w:tab w:val="left" w:pos="993"/>
        </w:tabs>
        <w:ind w:firstLine="709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Оценка основных показателей надежности источника тепловой энергии определена в схеме теплоснабжения муниципального образования город Абакан.   </w:t>
      </w:r>
    </w:p>
    <w:p w:rsidR="000356B7" w:rsidRDefault="000354EB">
      <w:pPr>
        <w:tabs>
          <w:tab w:val="left" w:pos="993"/>
        </w:tabs>
        <w:ind w:firstLine="709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Оценка основных показателей надежности системы теплоснабжения:</w:t>
      </w:r>
    </w:p>
    <w:p w:rsidR="000356B7" w:rsidRDefault="000354EB">
      <w:pPr>
        <w:tabs>
          <w:tab w:val="left" w:pos="993"/>
        </w:tabs>
        <w:ind w:firstLine="709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Котк тс=1; Котк ит=1; Кнед=1; Кэ=1; Кв=1; Кт=1; Кб=1; Кр=1; Кгот=1; Кп=1; Км=1; Ктр=1; Кист=1.</w:t>
      </w:r>
    </w:p>
    <w:p w:rsidR="000356B7" w:rsidRDefault="000354EB">
      <w:pPr>
        <w:tabs>
          <w:tab w:val="left" w:pos="993"/>
        </w:tabs>
        <w:ind w:firstLine="709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Общая оценка готовности (Кгот=1) оценивается как удовлетворительная готовность.</w:t>
      </w:r>
    </w:p>
    <w:p w:rsidR="000356B7" w:rsidRDefault="000354EB">
      <w:pPr>
        <w:tabs>
          <w:tab w:val="left" w:pos="993"/>
        </w:tabs>
        <w:ind w:firstLine="709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Общая оценка системы теплоснабжения определена как надежная.</w:t>
      </w:r>
    </w:p>
    <w:p w:rsidR="000356B7" w:rsidRDefault="000356B7">
      <w:pPr>
        <w:tabs>
          <w:tab w:val="left" w:pos="993"/>
        </w:tabs>
        <w:ind w:firstLine="709"/>
        <w:rPr>
          <w:color w:val="000000"/>
          <w:sz w:val="24"/>
          <w:szCs w:val="24"/>
        </w:rPr>
      </w:pPr>
    </w:p>
    <w:p w:rsidR="000356B7" w:rsidRDefault="000354EB">
      <w:pPr>
        <w:pStyle w:val="Standard"/>
        <w:ind w:firstLine="708"/>
        <w:jc w:val="both"/>
        <w:rPr>
          <w:rFonts w:hint="eastAsia"/>
          <w:b/>
          <w:bCs/>
          <w:color w:val="00B050"/>
        </w:rPr>
      </w:pPr>
      <w:r>
        <w:rPr>
          <w:b/>
          <w:bCs/>
          <w:color w:val="000000"/>
        </w:rPr>
        <w:t xml:space="preserve">6.1. Гидравлические испытания на тепловых сетях </w:t>
      </w:r>
    </w:p>
    <w:p w:rsidR="000356B7" w:rsidRDefault="000354EB">
      <w:pPr>
        <w:pStyle w:val="af6"/>
        <w:spacing w:before="33" w:after="33"/>
        <w:ind w:firstLine="708"/>
        <w:jc w:val="both"/>
        <w:rPr>
          <w:color w:val="00B050"/>
        </w:rPr>
      </w:pPr>
      <w:r>
        <w:rPr>
          <w:color w:val="000000"/>
        </w:rPr>
        <w:t>Испытания на прочность и плотность оборудования систем отопления, вентиляции, горячего водоснабжения и центрального кондиционирования должны производиться ежегодно после окончания отопительного периода для выявления дефектов, а также перед началом отопительного периода после окончания ремонта (п. 5.1.6. Правил № 170).</w:t>
      </w:r>
    </w:p>
    <w:p w:rsidR="000356B7" w:rsidRDefault="000354EB">
      <w:pPr>
        <w:pStyle w:val="af6"/>
        <w:spacing w:before="33" w:after="33"/>
        <w:ind w:firstLine="709"/>
        <w:jc w:val="both"/>
        <w:rPr>
          <w:color w:val="00B050"/>
        </w:rPr>
      </w:pPr>
      <w:r>
        <w:rPr>
          <w:color w:val="000000"/>
        </w:rPr>
        <w:t>Аналогичные требования предусмотрены пунктом 9.2.12 Правил технической эксплуатации тепловых установок, утвержденных приказом Министерства энергетики Российской Федерации от 24.03.2003 № 115 (далее – Правила № 115).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  <w:highlight w:val="green"/>
        </w:rPr>
      </w:pPr>
    </w:p>
    <w:p w:rsidR="000356B7" w:rsidRDefault="000354EB">
      <w:pPr>
        <w:ind w:firstLine="708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Часть 7 «Цены (тарифы) в сфере теплоснабжения»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color w:val="00B050"/>
        </w:rPr>
      </w:pPr>
      <w:r>
        <w:rPr>
          <w:color w:val="000000"/>
          <w:sz w:val="24"/>
          <w:szCs w:val="24"/>
        </w:rPr>
        <w:t xml:space="preserve">Государственным комитетом тарифного регулирования Республики Хакасия устанавливаются цены (тарифы) на тепловую энергию для предприятий, обеспечивающих выработку и передачу тепловой энергии в системах теплоснабжения с целью реализации потребителям.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В системах теплоснабжения МО Опытненский сельсовет по каждому населенному пункту (с. Зеленое) формируются следующие услуги для потребителей:</w:t>
      </w:r>
    </w:p>
    <w:p w:rsidR="000356B7" w:rsidRDefault="000354EB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тепловая энергия для отопления;</w:t>
      </w:r>
    </w:p>
    <w:p w:rsidR="000356B7" w:rsidRDefault="000354EB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горячее водоснабжение;</w:t>
      </w:r>
    </w:p>
    <w:p w:rsidR="000356B7" w:rsidRDefault="000354EB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горячее водоснабжение с использованием теплоносителя из отопительных приборов.</w:t>
      </w:r>
    </w:p>
    <w:p w:rsidR="000356B7" w:rsidRDefault="000354EB">
      <w:pPr>
        <w:pStyle w:val="17"/>
        <w:spacing w:before="0" w:after="0"/>
        <w:ind w:left="0" w:firstLine="709"/>
        <w:rPr>
          <w:rFonts w:ascii="Times New Roman" w:hAnsi="Times New Roman" w:cs="Times New Roman"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Тарифы на услуги теплоснабжения представлены в таблице ниже.</w:t>
      </w:r>
    </w:p>
    <w:p w:rsidR="000356B7" w:rsidRDefault="000354EB">
      <w:pPr>
        <w:pStyle w:val="14"/>
        <w:rPr>
          <w:color w:val="00B050"/>
        </w:rPr>
      </w:pPr>
      <w:r>
        <w:rPr>
          <w:rFonts w:cs="Times New Roman"/>
          <w:b/>
          <w:i w:val="0"/>
          <w:color w:val="000000"/>
        </w:rPr>
        <w:t xml:space="preserve">Таблица 10. Тарифы на услуги теплоснабжения на 2025 год </w:t>
      </w:r>
    </w:p>
    <w:tbl>
      <w:tblPr>
        <w:tblW w:w="9314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insideH w:val="single" w:sz="8" w:space="0" w:color="000000"/>
        </w:tblBorders>
        <w:tblCellMar>
          <w:left w:w="98" w:type="dxa"/>
        </w:tblCellMar>
        <w:tblLook w:val="0000"/>
      </w:tblPr>
      <w:tblGrid>
        <w:gridCol w:w="3487"/>
        <w:gridCol w:w="1292"/>
        <w:gridCol w:w="2290"/>
        <w:gridCol w:w="2245"/>
      </w:tblGrid>
      <w:tr w:rsidR="000356B7">
        <w:trPr>
          <w:trHeight w:val="756"/>
          <w:jc w:val="center"/>
        </w:trPr>
        <w:tc>
          <w:tcPr>
            <w:tcW w:w="3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2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Единица измерения</w:t>
            </w:r>
          </w:p>
        </w:tc>
        <w:tc>
          <w:tcPr>
            <w:tcW w:w="2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АО «Абаканская ТЭЦ»</w:t>
            </w:r>
          </w:p>
          <w:p w:rsidR="000356B7" w:rsidRDefault="000354EB">
            <w:pPr>
              <w:widowControl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( 01.01.2025 г)</w:t>
            </w:r>
          </w:p>
        </w:tc>
        <w:tc>
          <w:tcPr>
            <w:tcW w:w="224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АО «Абаканская ТЭЦ»</w:t>
            </w:r>
          </w:p>
          <w:p w:rsidR="000356B7" w:rsidRDefault="000354EB">
            <w:pPr>
              <w:widowControl w:val="0"/>
              <w:jc w:val="center"/>
              <w:rPr>
                <w:iCs/>
                <w:color w:val="00B050"/>
                <w:sz w:val="24"/>
                <w:szCs w:val="24"/>
              </w:rPr>
            </w:pPr>
            <w:r>
              <w:rPr>
                <w:iCs/>
                <w:color w:val="000000"/>
                <w:sz w:val="24"/>
                <w:szCs w:val="24"/>
              </w:rPr>
              <w:t>( 01.07.2025 г)</w:t>
            </w:r>
          </w:p>
        </w:tc>
      </w:tr>
      <w:tr w:rsidR="000356B7">
        <w:trPr>
          <w:trHeight w:val="252"/>
          <w:jc w:val="center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Тариф для населения (с НДС)</w:t>
            </w:r>
          </w:p>
        </w:tc>
        <w:tc>
          <w:tcPr>
            <w:tcW w:w="129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Руб/Гкал</w:t>
            </w:r>
          </w:p>
        </w:tc>
        <w:tc>
          <w:tcPr>
            <w:tcW w:w="22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2486,57</w:t>
            </w:r>
          </w:p>
        </w:tc>
        <w:tc>
          <w:tcPr>
            <w:tcW w:w="224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2710,36</w:t>
            </w:r>
          </w:p>
        </w:tc>
      </w:tr>
      <w:tr w:rsidR="000356B7">
        <w:trPr>
          <w:trHeight w:val="578"/>
          <w:jc w:val="center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Тариф для бюджетных и прочих потребителей             (без НДС)</w:t>
            </w:r>
          </w:p>
        </w:tc>
        <w:tc>
          <w:tcPr>
            <w:tcW w:w="1292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Руб/Гкал</w:t>
            </w:r>
          </w:p>
        </w:tc>
        <w:tc>
          <w:tcPr>
            <w:tcW w:w="22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2948,33</w:t>
            </w:r>
          </w:p>
        </w:tc>
        <w:tc>
          <w:tcPr>
            <w:tcW w:w="224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3376,49</w:t>
            </w:r>
          </w:p>
        </w:tc>
      </w:tr>
      <w:tr w:rsidR="000356B7">
        <w:trPr>
          <w:trHeight w:val="475"/>
          <w:jc w:val="center"/>
        </w:trPr>
        <w:tc>
          <w:tcPr>
            <w:tcW w:w="34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Экономически обоснованный тариф (без НДС)</w:t>
            </w:r>
          </w:p>
        </w:tc>
        <w:tc>
          <w:tcPr>
            <w:tcW w:w="12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Руб/Гкал</w:t>
            </w:r>
          </w:p>
        </w:tc>
        <w:tc>
          <w:tcPr>
            <w:tcW w:w="229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2948,33</w:t>
            </w:r>
          </w:p>
        </w:tc>
        <w:tc>
          <w:tcPr>
            <w:tcW w:w="224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napToGrid w:val="0"/>
              <w:jc w:val="center"/>
              <w:rPr>
                <w:color w:val="00B05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3376,49</w:t>
            </w:r>
          </w:p>
        </w:tc>
      </w:tr>
    </w:tbl>
    <w:p w:rsidR="000356B7" w:rsidRDefault="000356B7">
      <w:pPr>
        <w:sectPr w:rsidR="000356B7">
          <w:footerReference w:type="default" r:id="rId11"/>
          <w:pgSz w:w="11906" w:h="16838"/>
          <w:pgMar w:top="567" w:right="851" w:bottom="1134" w:left="1701" w:header="0" w:footer="0" w:gutter="0"/>
          <w:cols w:space="720"/>
          <w:formProt w:val="0"/>
          <w:docGrid w:linePitch="360"/>
        </w:sectPr>
      </w:pPr>
    </w:p>
    <w:p w:rsidR="000356B7" w:rsidRDefault="000354E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Глава 2 «Существующие и перспективные балансы тепловой мощности источников тепловой энергии и тепловой нагрузки потребителей»</w:t>
      </w:r>
    </w:p>
    <w:p w:rsidR="000356B7" w:rsidRDefault="000356B7">
      <w:pPr>
        <w:jc w:val="center"/>
        <w:rPr>
          <w:b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2.1. Перспективный баланс тепловой мощности и тепловой нагрузки в перспективных зонах действия источников тепловой энергии</w:t>
      </w:r>
    </w:p>
    <w:p w:rsidR="000356B7" w:rsidRDefault="000356B7">
      <w:pPr>
        <w:jc w:val="both"/>
        <w:rPr>
          <w:sz w:val="24"/>
          <w:szCs w:val="24"/>
        </w:rPr>
      </w:pPr>
    </w:p>
    <w:p w:rsidR="000356B7" w:rsidRDefault="000354EB">
      <w:pPr>
        <w:jc w:val="both"/>
      </w:pPr>
      <w:r>
        <w:rPr>
          <w:noProof/>
        </w:rPr>
        <w:drawing>
          <wp:inline distT="0" distB="0" distL="0" distR="0">
            <wp:extent cx="6248400" cy="7048500"/>
            <wp:effectExtent l="0" t="0" r="0" b="0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690" r="11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B7" w:rsidRDefault="000356B7">
      <w:pPr>
        <w:jc w:val="both"/>
        <w:rPr>
          <w:sz w:val="24"/>
          <w:szCs w:val="24"/>
        </w:rPr>
      </w:pP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Предлагается деление территории на функциональные зоны по видам использования территории.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Функциональное градостроительное зонирование в данном проекте предполагает выделение зон функционального использования: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жилая зона;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общественно-деловая зона;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производственная зона;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инженерной и транспортной инфраструктур;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рекреационная зона;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сельскохозяйственного использования;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специального назначения;</w:t>
      </w:r>
    </w:p>
    <w:p w:rsidR="000356B7" w:rsidRDefault="000354EB">
      <w:pPr>
        <w:numPr>
          <w:ilvl w:val="0"/>
          <w:numId w:val="3"/>
        </w:numPr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прочие зоны.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Основная часть многоквартирного жилого фонда, крупные общественные здания и коммунально-бытовые предприятия подключены к централизованной системе теплоснабжения от источника тепловой энергии Абаканская ТЭЦ. </w:t>
      </w:r>
    </w:p>
    <w:p w:rsidR="000356B7" w:rsidRDefault="000354EB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Новые площади Генпланом планируются под жилые зоны с перспективой строительства малоэтажных индивидуальных домов.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границах проектируемой территории планируется разместить 3101 приусадебный земельный участок для размещения индивидуальных жилых домов, а также земельные участки для размещения малоэтажной многоквартирной жилой застройки. 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Индивидуальные жилые дома выполняются по индивидуальным проектам.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Всего численность населения на 2025 год составляет 1820 человек, при коэффициенте семейности, равной 3,5.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Всего количество проживающих к 2028 г. составит 4788 человек.</w:t>
      </w:r>
    </w:p>
    <w:p w:rsidR="000356B7" w:rsidRDefault="000354EB">
      <w:pPr>
        <w:jc w:val="both"/>
        <w:rPr>
          <w:sz w:val="24"/>
          <w:szCs w:val="24"/>
        </w:rPr>
      </w:pPr>
      <w:r>
        <w:rPr>
          <w:sz w:val="24"/>
          <w:szCs w:val="24"/>
        </w:rPr>
        <w:t>На расчетный срок – 7494 человека.</w:t>
      </w:r>
    </w:p>
    <w:p w:rsidR="000356B7" w:rsidRDefault="000354EB">
      <w:pPr>
        <w:jc w:val="both"/>
        <w:rPr>
          <w:sz w:val="24"/>
          <w:szCs w:val="24"/>
        </w:rPr>
      </w:pPr>
      <w:r>
        <w:rPr>
          <w:sz w:val="24"/>
          <w:szCs w:val="24"/>
        </w:rPr>
        <w:t>Плотность населения Опытненского сельского поселения составит 14 чел/га.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Генеральным планом предусмотрена застройка индивидуальными жилыми домами. Застройщики индивидуального жилищного фонда используют автономные источники теплоснабжения.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Данные по перспективной нагрузке потребителей представлены в таблице 11.</w:t>
      </w:r>
    </w:p>
    <w:p w:rsidR="000356B7" w:rsidRDefault="000356B7">
      <w:pPr>
        <w:ind w:firstLine="708"/>
        <w:jc w:val="both"/>
        <w:rPr>
          <w:sz w:val="24"/>
          <w:szCs w:val="24"/>
        </w:rPr>
      </w:pPr>
    </w:p>
    <w:p w:rsidR="000356B7" w:rsidRDefault="000354EB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Таблица 11. Перспективная тепловая нагрузка потребителей</w:t>
      </w:r>
    </w:p>
    <w:p w:rsidR="000356B7" w:rsidRDefault="000356B7">
      <w:pPr>
        <w:ind w:firstLine="708"/>
        <w:jc w:val="both"/>
        <w:rPr>
          <w:sz w:val="22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1852"/>
        <w:gridCol w:w="1684"/>
        <w:gridCol w:w="2009"/>
        <w:gridCol w:w="1106"/>
        <w:gridCol w:w="1235"/>
        <w:gridCol w:w="1335"/>
        <w:gridCol w:w="706"/>
      </w:tblGrid>
      <w:tr w:rsidR="000356B7">
        <w:trPr>
          <w:trHeight w:val="570"/>
        </w:trPr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color w:val="00B050"/>
                <w:sz w:val="22"/>
              </w:rPr>
            </w:pPr>
            <w:r>
              <w:rPr>
                <w:b/>
                <w:color w:val="000000"/>
                <w:sz w:val="22"/>
              </w:rPr>
              <w:t>Источник</w:t>
            </w:r>
          </w:p>
          <w:p w:rsidR="000356B7" w:rsidRDefault="000354EB">
            <w:pPr>
              <w:widowControl w:val="0"/>
              <w:suppressAutoHyphens w:val="0"/>
              <w:jc w:val="center"/>
              <w:rPr>
                <w:b/>
                <w:color w:val="00B050"/>
                <w:sz w:val="22"/>
              </w:rPr>
            </w:pPr>
            <w:r>
              <w:rPr>
                <w:b/>
                <w:color w:val="000000"/>
                <w:sz w:val="22"/>
              </w:rPr>
              <w:t>теплоснабжения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Наименование объекта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Местонахождение</w:t>
            </w:r>
          </w:p>
        </w:tc>
        <w:tc>
          <w:tcPr>
            <w:tcW w:w="141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Общая нагрузка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Cs/>
                <w:color w:val="00B050"/>
                <w:sz w:val="22"/>
              </w:rPr>
            </w:pPr>
            <w:r>
              <w:rPr>
                <w:bCs/>
                <w:color w:val="000000"/>
                <w:sz w:val="22"/>
              </w:rPr>
              <w:t>Отопление</w:t>
            </w:r>
          </w:p>
        </w:tc>
        <w:tc>
          <w:tcPr>
            <w:tcW w:w="9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Cs/>
                <w:color w:val="00B050"/>
                <w:sz w:val="22"/>
              </w:rPr>
            </w:pPr>
            <w:r>
              <w:rPr>
                <w:bCs/>
                <w:color w:val="000000"/>
                <w:sz w:val="22"/>
              </w:rPr>
              <w:t>Вентиляция</w:t>
            </w:r>
          </w:p>
        </w:tc>
        <w:tc>
          <w:tcPr>
            <w:tcW w:w="127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Cs/>
                <w:color w:val="00B050"/>
                <w:sz w:val="22"/>
              </w:rPr>
            </w:pPr>
            <w:r>
              <w:rPr>
                <w:bCs/>
                <w:color w:val="000000"/>
                <w:sz w:val="22"/>
              </w:rPr>
              <w:t>ГВС</w:t>
            </w:r>
          </w:p>
        </w:tc>
      </w:tr>
      <w:tr w:rsidR="000356B7">
        <w:trPr>
          <w:trHeight w:val="570"/>
        </w:trPr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Абаканская ТЭЦ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bCs/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Жилой дом</w:t>
            </w:r>
          </w:p>
          <w:p w:rsidR="000356B7" w:rsidRDefault="000356B7">
            <w:pPr>
              <w:widowControl w:val="0"/>
              <w:jc w:val="center"/>
              <w:rPr>
                <w:color w:val="000000"/>
                <w:sz w:val="22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с. Зеленое, ул. Новая, 1</w:t>
            </w:r>
          </w:p>
        </w:tc>
        <w:tc>
          <w:tcPr>
            <w:tcW w:w="141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color w:val="00B050"/>
                <w:sz w:val="22"/>
              </w:rPr>
            </w:pPr>
            <w:r>
              <w:rPr>
                <w:b/>
                <w:color w:val="000000"/>
                <w:sz w:val="22"/>
              </w:rPr>
              <w:t>0,059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0,048</w:t>
            </w:r>
          </w:p>
        </w:tc>
        <w:tc>
          <w:tcPr>
            <w:tcW w:w="9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</w:t>
            </w:r>
          </w:p>
        </w:tc>
        <w:tc>
          <w:tcPr>
            <w:tcW w:w="127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0,011</w:t>
            </w:r>
          </w:p>
        </w:tc>
      </w:tr>
      <w:tr w:rsidR="000356B7">
        <w:trPr>
          <w:trHeight w:val="600"/>
        </w:trPr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Абаканская ТЭЦ</w:t>
            </w:r>
          </w:p>
        </w:tc>
        <w:tc>
          <w:tcPr>
            <w:tcW w:w="15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Жилой дом</w:t>
            </w:r>
          </w:p>
        </w:tc>
        <w:tc>
          <w:tcPr>
            <w:tcW w:w="1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с. Зеленое, ул. Ботаническая, 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suppressAutoHyphens w:val="0"/>
              <w:jc w:val="center"/>
              <w:rPr>
                <w:b/>
                <w:color w:val="00B05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0,043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0,043</w:t>
            </w:r>
          </w:p>
        </w:tc>
        <w:tc>
          <w:tcPr>
            <w:tcW w:w="99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</w:t>
            </w:r>
          </w:p>
        </w:tc>
        <w:tc>
          <w:tcPr>
            <w:tcW w:w="127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color w:val="00B050"/>
                <w:sz w:val="22"/>
              </w:rPr>
            </w:pPr>
            <w:r>
              <w:rPr>
                <w:color w:val="000000"/>
                <w:sz w:val="22"/>
              </w:rPr>
              <w:t>0</w:t>
            </w:r>
          </w:p>
        </w:tc>
      </w:tr>
    </w:tbl>
    <w:p w:rsidR="000356B7" w:rsidRDefault="000356B7">
      <w:pPr>
        <w:jc w:val="both"/>
        <w:rPr>
          <w:b/>
          <w:color w:val="FF0000"/>
          <w:sz w:val="22"/>
        </w:rPr>
      </w:pPr>
    </w:p>
    <w:p w:rsidR="000356B7" w:rsidRDefault="000356B7">
      <w:pPr>
        <w:jc w:val="both"/>
        <w:rPr>
          <w:b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2.2. Описание существующих и перспективных зон действия индивидуальных источников тепловой энергии.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 территории Опытненского сельского поселения часть индивидуального жилищного фонда оборудована автономными источниками теплоснабжения (отопительными печами), работающими на твердом топливе (уголь и дрова). 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На основании данных сайтов компаний производителей оборудования, технических паспортов устройств характеристика индивидуальных теплогенерирующих установок имеет следующий вид:</w:t>
      </w:r>
    </w:p>
    <w:p w:rsidR="000356B7" w:rsidRDefault="000356B7">
      <w:pPr>
        <w:ind w:firstLine="708"/>
        <w:jc w:val="both"/>
        <w:rPr>
          <w:sz w:val="24"/>
          <w:szCs w:val="24"/>
        </w:rPr>
      </w:pPr>
    </w:p>
    <w:p w:rsidR="000356B7" w:rsidRDefault="000356B7">
      <w:pPr>
        <w:ind w:firstLine="708"/>
        <w:jc w:val="both"/>
        <w:rPr>
          <w:sz w:val="24"/>
          <w:szCs w:val="24"/>
        </w:rPr>
      </w:pPr>
    </w:p>
    <w:tbl>
      <w:tblPr>
        <w:tblW w:w="957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3190"/>
        <w:gridCol w:w="3190"/>
        <w:gridCol w:w="3191"/>
      </w:tblGrid>
      <w:tr w:rsidR="000356B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Вид топлива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Средний КПД теплогенерирующих установок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Теплотворная способность топлива, Гкал/ед.</w:t>
            </w:r>
          </w:p>
        </w:tc>
      </w:tr>
      <w:tr w:rsidR="000356B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 каменный, т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4,90</w:t>
            </w:r>
          </w:p>
        </w:tc>
      </w:tr>
      <w:tr w:rsidR="000356B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Дрова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0,68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356B7" w:rsidRDefault="000354EB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2,00</w:t>
            </w:r>
          </w:p>
        </w:tc>
      </w:tr>
    </w:tbl>
    <w:p w:rsidR="000356B7" w:rsidRDefault="000356B7">
      <w:pPr>
        <w:jc w:val="both"/>
        <w:rPr>
          <w:sz w:val="24"/>
          <w:szCs w:val="24"/>
        </w:rPr>
      </w:pPr>
    </w:p>
    <w:p w:rsidR="000356B7" w:rsidRDefault="000354EB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Главной тенденцией не централизованного теплоснабжения населения, производства тепла индивидуальными источниками теплоснабжения является увеличение потребления дров и каменного угля. В связи с дальнейшим развитием жилого фонда поселения, указанная тенденция будет сохраняться.</w:t>
      </w:r>
    </w:p>
    <w:p w:rsidR="000356B7" w:rsidRDefault="000356B7">
      <w:pPr>
        <w:jc w:val="both"/>
        <w:rPr>
          <w:b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bCs/>
          <w:color w:val="00B05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2.3.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Предусмотрено централизованное теплоснабжение от Абаканской ТЭЦ, а также автономное теплоснабжение в зависимости от расположения потребителя и их теплопотребления.</w:t>
      </w:r>
    </w:p>
    <w:p w:rsidR="000356B7" w:rsidRDefault="000356B7">
      <w:pPr>
        <w:rPr>
          <w:rFonts w:eastAsia="Calibri"/>
          <w:color w:val="000000"/>
          <w:sz w:val="20"/>
          <w:szCs w:val="20"/>
          <w:lang w:eastAsia="en-US"/>
        </w:rPr>
      </w:pPr>
    </w:p>
    <w:p w:rsidR="000356B7" w:rsidRDefault="000356B7">
      <w:pPr>
        <w:rPr>
          <w:rFonts w:eastAsia="Calibri"/>
          <w:b/>
          <w:color w:val="000000"/>
          <w:sz w:val="20"/>
          <w:szCs w:val="20"/>
          <w:lang w:eastAsia="en-US"/>
        </w:rPr>
      </w:pPr>
    </w:p>
    <w:p w:rsidR="000356B7" w:rsidRDefault="000354EB">
      <w:pPr>
        <w:ind w:firstLine="708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2.4. Радиус эффективного теплоснабжения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В соответствии с пп.а) п.6 Требований к схемам теплоснабжения, радиус эффективного теплоснабжения, определяемый для зоны действия каждого источника тепловой энергии, должен позволять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С целью решения указанной задачи была рассмотрена методика, представленная в Методических указаниях по разработке схем теплоснабжения, утвержденных приказом Минэнерго №212 от 05.03.2019 г.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В соответствии с одним из основных положений указанной методики, вывод о попадании объекта возможного перспективного присоединения в радиус эффективного теплоснабжения принимается исходя из следующего условия: отношение совокупных затрат на строительство и эксплуатацию тепломагистрали к выручке от реализации тепловой энергии должно быть менее или равно 100%.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Изложенный принцип, в соответствии с Требованиями к схемам теплоснабжения, был использован при определении целесообразности переключения потребителей котельных на обслуживание от ТЭЦ, а также при оценке эффективности подключения перспективных потребителей к СЦТ от существующих источников тепловой энергии (мощности). 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Для определения попадания объекта, рассматриваемого для подключения к СЦТ, в</w:t>
      </w:r>
    </w:p>
    <w:p w:rsidR="000356B7" w:rsidRDefault="000354EB">
      <w:pPr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границы радиуса эффективного теплоснабжения, необходимо использовать вышеописанный метод, т.е. выполнять сравнительную оценку совокупных затрат на подключение и эффекта от подключения объекта; при этом в качестве расчетного периода используется полезный срок службы тепловых сетей и теплосетевых объектов.</w:t>
      </w:r>
    </w:p>
    <w:p w:rsidR="000356B7" w:rsidRDefault="000356B7">
      <w:pPr>
        <w:jc w:val="both"/>
        <w:rPr>
          <w:rFonts w:eastAsia="Calibri"/>
          <w:color w:val="000000"/>
          <w:sz w:val="24"/>
          <w:szCs w:val="24"/>
          <w:lang w:eastAsia="en-US"/>
        </w:rPr>
      </w:pPr>
    </w:p>
    <w:p w:rsidR="000356B7" w:rsidRDefault="000356B7">
      <w:pPr>
        <w:jc w:val="both"/>
        <w:rPr>
          <w:rFonts w:eastAsia="Calibri"/>
          <w:color w:val="000000"/>
          <w:sz w:val="24"/>
          <w:szCs w:val="24"/>
          <w:lang w:eastAsia="en-US"/>
        </w:rPr>
      </w:pPr>
    </w:p>
    <w:p w:rsidR="000356B7" w:rsidRDefault="000356B7">
      <w:pPr>
        <w:jc w:val="both"/>
        <w:rPr>
          <w:rFonts w:eastAsia="Calibri"/>
          <w:color w:val="000000"/>
          <w:sz w:val="24"/>
          <w:szCs w:val="24"/>
          <w:lang w:eastAsia="en-US"/>
        </w:rPr>
      </w:pPr>
    </w:p>
    <w:p w:rsidR="000356B7" w:rsidRDefault="000356B7">
      <w:pPr>
        <w:jc w:val="both"/>
        <w:rPr>
          <w:rFonts w:eastAsia="Calibri"/>
          <w:color w:val="000000"/>
          <w:sz w:val="24"/>
          <w:szCs w:val="24"/>
          <w:lang w:eastAsia="en-US"/>
        </w:rPr>
      </w:pPr>
    </w:p>
    <w:p w:rsidR="000356B7" w:rsidRDefault="000356B7">
      <w:pPr>
        <w:jc w:val="both"/>
        <w:rPr>
          <w:rFonts w:eastAsia="Calibri"/>
          <w:color w:val="000000"/>
          <w:sz w:val="20"/>
          <w:szCs w:val="20"/>
          <w:lang w:eastAsia="en-US"/>
        </w:rPr>
      </w:pPr>
    </w:p>
    <w:p w:rsidR="000356B7" w:rsidRDefault="000354EB">
      <w:pPr>
        <w:ind w:firstLine="708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  <w:r>
        <w:rPr>
          <w:rFonts w:eastAsia="Calibri"/>
          <w:b/>
          <w:color w:val="000000"/>
          <w:sz w:val="24"/>
          <w:szCs w:val="24"/>
          <w:lang w:eastAsia="en-US"/>
        </w:rPr>
        <w:lastRenderedPageBreak/>
        <w:t>Глава 3 «Предложения по новому строительству, реконструкции и техническому перевооружению источников тепловой энергии.»</w:t>
      </w:r>
    </w:p>
    <w:p w:rsidR="000356B7" w:rsidRDefault="000356B7">
      <w:pPr>
        <w:jc w:val="center"/>
        <w:rPr>
          <w:rFonts w:eastAsia="Calibri"/>
          <w:color w:val="000000"/>
          <w:sz w:val="24"/>
          <w:szCs w:val="24"/>
          <w:lang w:eastAsia="en-US"/>
        </w:rPr>
      </w:pPr>
    </w:p>
    <w:p w:rsidR="000356B7" w:rsidRDefault="000356B7">
      <w:pPr>
        <w:jc w:val="both"/>
        <w:rPr>
          <w:b/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3.1. Предложения по техническому перевооружению источников тепловой энергии с целью повышения эффективности работы систем теплоснабжения.</w:t>
      </w: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 не предусмотрены.</w:t>
      </w:r>
    </w:p>
    <w:p w:rsidR="000356B7" w:rsidRDefault="000356B7">
      <w:pPr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bCs/>
          <w:color w:val="00B05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3.2. 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нецелесообразно.</w:t>
      </w:r>
    </w:p>
    <w:p w:rsidR="000356B7" w:rsidRDefault="000354EB">
      <w:pPr>
        <w:tabs>
          <w:tab w:val="left" w:pos="426"/>
        </w:tabs>
        <w:ind w:firstLine="709"/>
        <w:jc w:val="both"/>
        <w:rPr>
          <w:color w:val="00B050"/>
        </w:rPr>
      </w:pPr>
      <w:r>
        <w:rPr>
          <w:bCs/>
          <w:color w:val="000000"/>
          <w:sz w:val="24"/>
          <w:szCs w:val="24"/>
        </w:rPr>
        <w:t xml:space="preserve">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 не предусмотрены. </w:t>
      </w:r>
      <w:r>
        <w:rPr>
          <w:color w:val="000000"/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 w:rsidR="000356B7" w:rsidRDefault="000356B7">
      <w:pPr>
        <w:ind w:firstLine="708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bCs/>
          <w:color w:val="00B05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3.3. Меры по переоборудованию котельных в источники комбинированной выработки электрической и тепловой энергии.</w:t>
      </w:r>
    </w:p>
    <w:p w:rsidR="000356B7" w:rsidRDefault="000354EB">
      <w:pPr>
        <w:ind w:firstLine="708"/>
        <w:jc w:val="both"/>
        <w:rPr>
          <w:color w:val="00B050"/>
        </w:rPr>
      </w:pPr>
      <w:r>
        <w:rPr>
          <w:bCs/>
          <w:color w:val="000000"/>
          <w:sz w:val="24"/>
          <w:szCs w:val="24"/>
        </w:rPr>
        <w:t xml:space="preserve">Меры по переоборудованию котельных в источники комбинированной выработки электрической и тепловой энергии не предусмотрены, котельные </w:t>
      </w:r>
      <w:r>
        <w:rPr>
          <w:color w:val="000000"/>
          <w:sz w:val="24"/>
          <w:szCs w:val="24"/>
        </w:rPr>
        <w:t>выведены из эксплуатации.</w:t>
      </w:r>
    </w:p>
    <w:p w:rsidR="000356B7" w:rsidRDefault="000356B7">
      <w:pPr>
        <w:jc w:val="both"/>
        <w:rPr>
          <w:b/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b/>
          <w:bCs/>
          <w:color w:val="00B05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3.4.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режим.</w:t>
      </w:r>
    </w:p>
    <w:p w:rsidR="000356B7" w:rsidRDefault="000354EB">
      <w:pPr>
        <w:ind w:firstLine="708"/>
        <w:jc w:val="both"/>
        <w:rPr>
          <w:color w:val="00B050"/>
        </w:rPr>
      </w:pPr>
      <w:r>
        <w:rPr>
          <w:bCs/>
          <w:color w:val="000000"/>
          <w:sz w:val="24"/>
          <w:szCs w:val="24"/>
        </w:rPr>
        <w:t xml:space="preserve"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не предусмотрены, котельные </w:t>
      </w:r>
      <w:r>
        <w:rPr>
          <w:color w:val="000000"/>
          <w:sz w:val="24"/>
          <w:szCs w:val="24"/>
        </w:rPr>
        <w:t>выведены из эксплуатации.</w:t>
      </w: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000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6B7">
      <w:pPr>
        <w:ind w:firstLine="709"/>
        <w:jc w:val="center"/>
        <w:rPr>
          <w:rFonts w:eastAsia="Calibri"/>
          <w:b/>
          <w:color w:val="00B050"/>
          <w:sz w:val="24"/>
          <w:szCs w:val="24"/>
          <w:lang w:eastAsia="en-US"/>
        </w:rPr>
      </w:pPr>
    </w:p>
    <w:p w:rsidR="000356B7" w:rsidRDefault="000354EB">
      <w:pPr>
        <w:ind w:firstLine="709"/>
        <w:jc w:val="center"/>
        <w:rPr>
          <w:color w:val="00B050"/>
        </w:rPr>
      </w:pPr>
      <w:r>
        <w:rPr>
          <w:rFonts w:eastAsia="Calibri"/>
          <w:b/>
          <w:color w:val="000000"/>
          <w:sz w:val="24"/>
          <w:szCs w:val="24"/>
          <w:lang w:eastAsia="en-US"/>
        </w:rPr>
        <w:lastRenderedPageBreak/>
        <w:t>Глава 4 «</w:t>
      </w:r>
      <w:r>
        <w:rPr>
          <w:b/>
          <w:color w:val="000000"/>
          <w:sz w:val="24"/>
          <w:szCs w:val="24"/>
        </w:rPr>
        <w:t>Предложения по новому строительству и реконструкции тепловых сетей»</w:t>
      </w:r>
    </w:p>
    <w:p w:rsidR="000356B7" w:rsidRDefault="000356B7">
      <w:pPr>
        <w:ind w:firstLine="709"/>
        <w:jc w:val="center"/>
        <w:rPr>
          <w:b/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4.1.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 не предусмотрены.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4.2. 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предусмотрены.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4.3. 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</w:p>
    <w:p w:rsidR="000356B7" w:rsidRDefault="000354EB">
      <w:pPr>
        <w:ind w:firstLine="709"/>
        <w:jc w:val="both"/>
        <w:rPr>
          <w:color w:val="00B050"/>
        </w:rPr>
      </w:pPr>
      <w:r>
        <w:rPr>
          <w:color w:val="000000"/>
          <w:sz w:val="24"/>
          <w:szCs w:val="24"/>
        </w:rPr>
        <w:t>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  <w:r>
        <w:rPr>
          <w:bCs/>
          <w:color w:val="000000"/>
          <w:sz w:val="24"/>
          <w:szCs w:val="24"/>
        </w:rPr>
        <w:t xml:space="preserve"> не предусмотрены, котельные </w:t>
      </w:r>
      <w:r>
        <w:rPr>
          <w:color w:val="000000"/>
          <w:sz w:val="24"/>
          <w:szCs w:val="24"/>
        </w:rPr>
        <w:t>выведены из эксплуатации.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4.4. Предложения по новому строительству и реконструкции тепловых сетей для обеспечения нормативной надежности безопасности теплоснабжения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Предложения по новому строительству и реконструкции тепловых сетей для обеспечения нормативной надежности безопасности теплоснабжения не предусмотрены. </w:t>
      </w:r>
    </w:p>
    <w:p w:rsidR="000356B7" w:rsidRDefault="000354EB">
      <w:pPr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Мероприятия по строительству магистральной тепловой сети для переключения потребителей с. Зеленое на Абаканскую ТЭЦ выполнены в 2023 году.</w:t>
      </w:r>
    </w:p>
    <w:p w:rsidR="000356B7" w:rsidRDefault="000354EB">
      <w:pPr>
        <w:ind w:firstLine="708"/>
        <w:jc w:val="both"/>
        <w:rPr>
          <w:color w:val="00B050"/>
        </w:rPr>
      </w:pPr>
      <w:r>
        <w:rPr>
          <w:color w:val="000000"/>
          <w:sz w:val="24"/>
          <w:szCs w:val="24"/>
        </w:rPr>
        <w:t xml:space="preserve">С целью обеспечения нормативной надежности безопасности теплоснабжения предусмотрены мероприятия по замене тепловых сетей, исчерпавших эксплуатационный ресурс, в соответствии с утвержденной ремонтной программой. </w:t>
      </w:r>
    </w:p>
    <w:p w:rsidR="000356B7" w:rsidRDefault="000354EB">
      <w:pPr>
        <w:jc w:val="both"/>
        <w:rPr>
          <w:b/>
          <w:color w:val="000000"/>
          <w:sz w:val="24"/>
          <w:szCs w:val="24"/>
        </w:rPr>
      </w:pPr>
      <w:r>
        <w:br w:type="page"/>
      </w:r>
    </w:p>
    <w:p w:rsidR="000356B7" w:rsidRDefault="000354EB">
      <w:pPr>
        <w:jc w:val="center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Глава 5 «Решение об определении единой теплоснабжающей организации»</w:t>
      </w:r>
    </w:p>
    <w:p w:rsidR="000356B7" w:rsidRDefault="000356B7">
      <w:pPr>
        <w:jc w:val="center"/>
        <w:rPr>
          <w:color w:val="000000"/>
          <w:sz w:val="24"/>
          <w:szCs w:val="24"/>
        </w:rPr>
      </w:pP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 xml:space="preserve">Критерии определения единой теплоснабжающей организации определены постановлением Правительства Российской Федерации № 808 от 08.08.2012 года «Об организации теплоснабжения в Российской Федерации и о внесении изменений в некоторые акты Правительства Российской Федерации». Статус единой теплоснабжающей организации присваивается теплоснабжающей и (или) теплосетевой организации решением органа местного самоуправления (далее – уполномоченные органы) при утверждении схемы теплоснабжения городского округа. </w:t>
      </w:r>
    </w:p>
    <w:p w:rsidR="000356B7" w:rsidRDefault="000354EB">
      <w:pPr>
        <w:ind w:firstLine="709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В границах населенного пункта с. Зеленое Усть-Абаканского района статус единой теплоснабжающей организации присвоен АО «Абаканская ТЭЦ».</w:t>
      </w:r>
    </w:p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4EB">
      <w:pPr>
        <w:jc w:val="both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t>Таблица 12 – Реестр единых теплоснабжающих организаций</w:t>
      </w:r>
    </w:p>
    <w:tbl>
      <w:tblPr>
        <w:tblW w:w="963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000"/>
      </w:tblPr>
      <w:tblGrid>
        <w:gridCol w:w="1516"/>
        <w:gridCol w:w="1841"/>
        <w:gridCol w:w="2608"/>
        <w:gridCol w:w="1856"/>
        <w:gridCol w:w="1818"/>
      </w:tblGrid>
      <w:tr w:rsidR="000356B7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Источник тепловой энергии (мощности)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Теплоснабжающая организация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Единая теплоснабжающая организация, утвержденная в зоне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Зона деятельности систем централизованного теплоснабжения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Основание</w:t>
            </w:r>
          </w:p>
          <w:p w:rsidR="000356B7" w:rsidRDefault="000356B7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356B7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Абаканская ТЭЦ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АО «Абаканская ТЭЦ»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АО «Абаканская ТЭЦ»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 границах</w:t>
            </w:r>
          </w:p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Зеленое Усть-Абаканского района Республики Хакасия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Постановление Администрации Усть-Абаканского района №1118-п от 19.10.2022 г.</w:t>
            </w:r>
          </w:p>
          <w:p w:rsidR="000356B7" w:rsidRDefault="000354EB">
            <w:pPr>
              <w:widowControl w:val="0"/>
              <w:jc w:val="center"/>
              <w:rPr>
                <w:color w:val="00B05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Вступает в силу в момент официального опубликования и распространяет свое действие на отношения, возникшие с 16 сентября 2022 года</w:t>
            </w:r>
          </w:p>
        </w:tc>
      </w:tr>
    </w:tbl>
    <w:p w:rsidR="000356B7" w:rsidRDefault="000356B7">
      <w:pPr>
        <w:ind w:firstLine="709"/>
        <w:jc w:val="both"/>
        <w:rPr>
          <w:color w:val="00000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  <w:highlight w:val="green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6B7">
      <w:pPr>
        <w:jc w:val="center"/>
        <w:rPr>
          <w:b/>
          <w:color w:val="00B050"/>
          <w:sz w:val="24"/>
          <w:szCs w:val="24"/>
        </w:rPr>
      </w:pPr>
    </w:p>
    <w:p w:rsidR="000356B7" w:rsidRDefault="000354EB">
      <w:pPr>
        <w:ind w:firstLine="708"/>
        <w:rPr>
          <w:b/>
          <w:color w:val="00B05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Глава 6. Перечень бесхозяйных тепловых сетей и определение организации, уполномоченной на их эксплуатацию</w:t>
      </w:r>
    </w:p>
    <w:p w:rsidR="000356B7" w:rsidRDefault="000356B7">
      <w:pPr>
        <w:jc w:val="center"/>
        <w:rPr>
          <w:b/>
          <w:color w:val="000000"/>
          <w:sz w:val="24"/>
          <w:szCs w:val="24"/>
        </w:rPr>
      </w:pPr>
    </w:p>
    <w:p w:rsidR="000356B7" w:rsidRDefault="000354EB">
      <w:pPr>
        <w:ind w:firstLine="708"/>
        <w:jc w:val="both"/>
        <w:rPr>
          <w:color w:val="00B050"/>
          <w:sz w:val="24"/>
          <w:szCs w:val="24"/>
        </w:rPr>
      </w:pPr>
      <w:r>
        <w:rPr>
          <w:color w:val="000000"/>
          <w:sz w:val="24"/>
          <w:szCs w:val="24"/>
        </w:rPr>
        <w:t>По состоянию на 01.01.2025 г. бесхозяйные тепловые сети не выявлены.</w:t>
      </w:r>
    </w:p>
    <w:p w:rsidR="000356B7" w:rsidRDefault="000356B7">
      <w:pPr>
        <w:rPr>
          <w:color w:val="000000"/>
        </w:rPr>
      </w:pPr>
    </w:p>
    <w:p w:rsidR="000356B7" w:rsidRDefault="000356B7">
      <w:pPr>
        <w:rPr>
          <w:color w:val="00B050"/>
        </w:rPr>
      </w:pPr>
    </w:p>
    <w:p w:rsidR="000356B7" w:rsidRDefault="000356B7"/>
    <w:p w:rsidR="000356B7" w:rsidRDefault="000356B7"/>
    <w:p w:rsidR="000356B7" w:rsidRDefault="000356B7">
      <w:pPr>
        <w:rPr>
          <w:szCs w:val="26"/>
        </w:rPr>
      </w:pPr>
    </w:p>
    <w:tbl>
      <w:tblPr>
        <w:tblW w:w="9410" w:type="dxa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992"/>
        <w:gridCol w:w="2264"/>
        <w:gridCol w:w="2154"/>
      </w:tblGrid>
      <w:tr w:rsidR="000356B7">
        <w:trPr>
          <w:trHeight w:val="1530"/>
        </w:trPr>
        <w:tc>
          <w:tcPr>
            <w:tcW w:w="4992" w:type="dxa"/>
            <w:shd w:val="clear" w:color="auto" w:fill="auto"/>
          </w:tcPr>
          <w:p w:rsidR="000356B7" w:rsidRDefault="000354EB">
            <w:pPr>
              <w:pStyle w:val="ae"/>
              <w:widowControl w:val="0"/>
              <w:spacing w:after="0" w:line="240" w:lineRule="auto"/>
              <w:jc w:val="both"/>
            </w:pPr>
            <w:r>
              <w:rPr>
                <w:szCs w:val="26"/>
              </w:rPr>
              <w:t>Заместитель Главы Администрации Усть-Абаканского муниципального района Республики Хакасия по вопросам ЖКХ и строительства —руководитель Управления ЖКХ и строительства Администрации Усть-Абаканского муниципального района Республики Хакасия</w:t>
            </w:r>
          </w:p>
        </w:tc>
        <w:tc>
          <w:tcPr>
            <w:tcW w:w="2264" w:type="dxa"/>
            <w:shd w:val="clear" w:color="auto" w:fill="auto"/>
          </w:tcPr>
          <w:p w:rsidR="000356B7" w:rsidRDefault="000356B7">
            <w:pPr>
              <w:pStyle w:val="af3"/>
              <w:snapToGrid w:val="0"/>
            </w:pPr>
          </w:p>
        </w:tc>
        <w:tc>
          <w:tcPr>
            <w:tcW w:w="2154" w:type="dxa"/>
            <w:shd w:val="clear" w:color="auto" w:fill="auto"/>
          </w:tcPr>
          <w:p w:rsidR="000356B7" w:rsidRDefault="000356B7">
            <w:pPr>
              <w:pStyle w:val="af3"/>
              <w:snapToGrid w:val="0"/>
            </w:pPr>
          </w:p>
          <w:p w:rsidR="000356B7" w:rsidRDefault="000356B7">
            <w:pPr>
              <w:pStyle w:val="af3"/>
              <w:snapToGrid w:val="0"/>
            </w:pPr>
          </w:p>
          <w:p w:rsidR="000356B7" w:rsidRDefault="000356B7">
            <w:pPr>
              <w:pStyle w:val="af3"/>
              <w:snapToGrid w:val="0"/>
            </w:pPr>
          </w:p>
          <w:p w:rsidR="000356B7" w:rsidRDefault="000356B7">
            <w:pPr>
              <w:pStyle w:val="af3"/>
              <w:snapToGrid w:val="0"/>
            </w:pPr>
          </w:p>
          <w:p w:rsidR="000356B7" w:rsidRDefault="000356B7">
            <w:pPr>
              <w:pStyle w:val="af3"/>
              <w:snapToGrid w:val="0"/>
            </w:pPr>
          </w:p>
          <w:p w:rsidR="000356B7" w:rsidRDefault="000356B7">
            <w:pPr>
              <w:pStyle w:val="af3"/>
              <w:snapToGrid w:val="0"/>
            </w:pPr>
          </w:p>
          <w:p w:rsidR="000356B7" w:rsidRDefault="000354EB">
            <w:pPr>
              <w:pStyle w:val="af3"/>
              <w:jc w:val="right"/>
              <w:rPr>
                <w:szCs w:val="26"/>
              </w:rPr>
            </w:pPr>
            <w:r>
              <w:rPr>
                <w:szCs w:val="26"/>
              </w:rPr>
              <w:t>Т.В. Новикова</w:t>
            </w:r>
          </w:p>
        </w:tc>
      </w:tr>
    </w:tbl>
    <w:p w:rsidR="000356B7" w:rsidRDefault="000356B7"/>
    <w:p w:rsidR="000356B7" w:rsidRDefault="000356B7">
      <w:bookmarkStart w:id="1" w:name="__UnoMark__16877_3437478338"/>
      <w:bookmarkEnd w:id="1"/>
    </w:p>
    <w:sectPr w:rsidR="000356B7" w:rsidSect="0078441F">
      <w:footerReference w:type="default" r:id="rId13"/>
      <w:pgSz w:w="11906" w:h="16838"/>
      <w:pgMar w:top="1134" w:right="850" w:bottom="1134" w:left="1701" w:header="0" w:footer="430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0DC4" w:rsidRDefault="00350DC4">
      <w:r>
        <w:separator/>
      </w:r>
    </w:p>
  </w:endnote>
  <w:endnote w:type="continuationSeparator" w:id="1">
    <w:p w:rsidR="00350DC4" w:rsidRDefault="00350D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Liberation Serif;Times New Rom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Cyr">
    <w:panose1 w:val="020B0604020202020204"/>
    <w:charset w:val="CC"/>
    <w:family w:val="roman"/>
    <w:pitch w:val="variable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56B7" w:rsidRDefault="000356B7">
    <w:pPr>
      <w:pStyle w:val="ab"/>
      <w:jc w:val="righ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56B7" w:rsidRDefault="000356B7">
    <w:pPr>
      <w:pStyle w:val="ab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0DC4" w:rsidRDefault="00350DC4">
      <w:r>
        <w:separator/>
      </w:r>
    </w:p>
  </w:footnote>
  <w:footnote w:type="continuationSeparator" w:id="1">
    <w:p w:rsidR="00350DC4" w:rsidRDefault="00350DC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815317"/>
    <w:multiLevelType w:val="multilevel"/>
    <w:tmpl w:val="C57CB0AC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sz w:val="24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">
    <w:nsid w:val="32E5402A"/>
    <w:multiLevelType w:val="multilevel"/>
    <w:tmpl w:val="9A203F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>
    <w:nsid w:val="37806A95"/>
    <w:multiLevelType w:val="multilevel"/>
    <w:tmpl w:val="5862FD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B96AE0"/>
    <w:multiLevelType w:val="multilevel"/>
    <w:tmpl w:val="C324B33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356B7"/>
    <w:rsid w:val="000354EB"/>
    <w:rsid w:val="000356B7"/>
    <w:rsid w:val="00323E79"/>
    <w:rsid w:val="00350DC4"/>
    <w:rsid w:val="00456F08"/>
    <w:rsid w:val="0078441F"/>
    <w:rsid w:val="009A7209"/>
    <w:rsid w:val="00A97247"/>
    <w:rsid w:val="00C56629"/>
    <w:rsid w:val="00C724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227"/>
    <w:pPr>
      <w:suppressAutoHyphens/>
    </w:pPr>
    <w:rPr>
      <w:rFonts w:ascii="Times New Roman" w:eastAsia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qFormat/>
    <w:rsid w:val="00605227"/>
    <w:rPr>
      <w:rFonts w:ascii="Tahoma" w:hAnsi="Tahoma" w:cs="Tahoma"/>
      <w:sz w:val="16"/>
      <w:szCs w:val="16"/>
      <w:lang w:eastAsia="ru-RU"/>
    </w:rPr>
  </w:style>
  <w:style w:type="character" w:styleId="a4">
    <w:name w:val="Strong"/>
    <w:basedOn w:val="a0"/>
    <w:qFormat/>
    <w:rsid w:val="00605227"/>
    <w:rPr>
      <w:b/>
      <w:bCs/>
    </w:rPr>
  </w:style>
  <w:style w:type="character" w:customStyle="1" w:styleId="a5">
    <w:name w:val="Символ нумерации"/>
    <w:qFormat/>
    <w:rsid w:val="00605227"/>
  </w:style>
  <w:style w:type="character" w:customStyle="1" w:styleId="WW8Num5z0">
    <w:name w:val="WW8Num5z0"/>
    <w:qFormat/>
    <w:rsid w:val="00605227"/>
  </w:style>
  <w:style w:type="character" w:customStyle="1" w:styleId="WW8Num5z1">
    <w:name w:val="WW8Num5z1"/>
    <w:qFormat/>
    <w:rsid w:val="00605227"/>
    <w:rPr>
      <w:rFonts w:cs="Times New Roman"/>
      <w:b/>
      <w:bCs/>
    </w:rPr>
  </w:style>
  <w:style w:type="character" w:customStyle="1" w:styleId="WW8Num5z2">
    <w:name w:val="WW8Num5z2"/>
    <w:qFormat/>
    <w:rsid w:val="00605227"/>
  </w:style>
  <w:style w:type="character" w:customStyle="1" w:styleId="WW8Num5z3">
    <w:name w:val="WW8Num5z3"/>
    <w:qFormat/>
    <w:rsid w:val="00605227"/>
  </w:style>
  <w:style w:type="character" w:customStyle="1" w:styleId="WW8Num5z4">
    <w:name w:val="WW8Num5z4"/>
    <w:qFormat/>
    <w:rsid w:val="00605227"/>
  </w:style>
  <w:style w:type="character" w:customStyle="1" w:styleId="WW8Num5z5">
    <w:name w:val="WW8Num5z5"/>
    <w:qFormat/>
    <w:rsid w:val="00605227"/>
  </w:style>
  <w:style w:type="character" w:customStyle="1" w:styleId="WW8Num5z6">
    <w:name w:val="WW8Num5z6"/>
    <w:qFormat/>
    <w:rsid w:val="00605227"/>
  </w:style>
  <w:style w:type="character" w:customStyle="1" w:styleId="WW8Num5z7">
    <w:name w:val="WW8Num5z7"/>
    <w:qFormat/>
    <w:rsid w:val="00605227"/>
  </w:style>
  <w:style w:type="character" w:customStyle="1" w:styleId="WW8Num5z8">
    <w:name w:val="WW8Num5z8"/>
    <w:qFormat/>
    <w:rsid w:val="00605227"/>
  </w:style>
  <w:style w:type="character" w:customStyle="1" w:styleId="-">
    <w:name w:val="Интернет-ссылка"/>
    <w:basedOn w:val="a0"/>
    <w:rsid w:val="00605227"/>
    <w:rPr>
      <w:color w:val="0000FF"/>
      <w:u w:val="single"/>
    </w:rPr>
  </w:style>
  <w:style w:type="character" w:customStyle="1" w:styleId="WW8Num2z0">
    <w:name w:val="WW8Num2z0"/>
    <w:qFormat/>
    <w:rsid w:val="00605227"/>
  </w:style>
  <w:style w:type="character" w:customStyle="1" w:styleId="WW8Num2z1">
    <w:name w:val="WW8Num2z1"/>
    <w:qFormat/>
    <w:rsid w:val="00605227"/>
    <w:rPr>
      <w:rFonts w:cs="Times New Roman"/>
      <w:b/>
      <w:bCs/>
    </w:rPr>
  </w:style>
  <w:style w:type="character" w:customStyle="1" w:styleId="WW8Num2z2">
    <w:name w:val="WW8Num2z2"/>
    <w:qFormat/>
    <w:rsid w:val="00605227"/>
  </w:style>
  <w:style w:type="character" w:customStyle="1" w:styleId="WW8Num2z3">
    <w:name w:val="WW8Num2z3"/>
    <w:qFormat/>
    <w:rsid w:val="00605227"/>
  </w:style>
  <w:style w:type="character" w:customStyle="1" w:styleId="WW8Num2z4">
    <w:name w:val="WW8Num2z4"/>
    <w:qFormat/>
    <w:rsid w:val="00605227"/>
  </w:style>
  <w:style w:type="character" w:customStyle="1" w:styleId="WW8Num2z5">
    <w:name w:val="WW8Num2z5"/>
    <w:qFormat/>
    <w:rsid w:val="00605227"/>
  </w:style>
  <w:style w:type="character" w:customStyle="1" w:styleId="WW8Num2z6">
    <w:name w:val="WW8Num2z6"/>
    <w:qFormat/>
    <w:rsid w:val="00605227"/>
  </w:style>
  <w:style w:type="character" w:customStyle="1" w:styleId="WW8Num2z7">
    <w:name w:val="WW8Num2z7"/>
    <w:qFormat/>
    <w:rsid w:val="00605227"/>
  </w:style>
  <w:style w:type="character" w:customStyle="1" w:styleId="WW8Num2z8">
    <w:name w:val="WW8Num2z8"/>
    <w:qFormat/>
    <w:rsid w:val="00605227"/>
  </w:style>
  <w:style w:type="character" w:customStyle="1" w:styleId="WW8Num3z0">
    <w:name w:val="WW8Num3z0"/>
    <w:qFormat/>
    <w:rsid w:val="00605227"/>
  </w:style>
  <w:style w:type="character" w:customStyle="1" w:styleId="WW8Num3z1">
    <w:name w:val="WW8Num3z1"/>
    <w:qFormat/>
    <w:rsid w:val="00605227"/>
  </w:style>
  <w:style w:type="character" w:customStyle="1" w:styleId="WW8Num3z2">
    <w:name w:val="WW8Num3z2"/>
    <w:qFormat/>
    <w:rsid w:val="00605227"/>
  </w:style>
  <w:style w:type="character" w:customStyle="1" w:styleId="WW8Num3z3">
    <w:name w:val="WW8Num3z3"/>
    <w:qFormat/>
    <w:rsid w:val="00605227"/>
  </w:style>
  <w:style w:type="character" w:customStyle="1" w:styleId="WW8Num3z4">
    <w:name w:val="WW8Num3z4"/>
    <w:qFormat/>
    <w:rsid w:val="00605227"/>
  </w:style>
  <w:style w:type="character" w:customStyle="1" w:styleId="WW8Num3z5">
    <w:name w:val="WW8Num3z5"/>
    <w:qFormat/>
    <w:rsid w:val="00605227"/>
  </w:style>
  <w:style w:type="character" w:customStyle="1" w:styleId="WW8Num3z6">
    <w:name w:val="WW8Num3z6"/>
    <w:qFormat/>
    <w:rsid w:val="00605227"/>
  </w:style>
  <w:style w:type="character" w:customStyle="1" w:styleId="WW8Num3z7">
    <w:name w:val="WW8Num3z7"/>
    <w:qFormat/>
    <w:rsid w:val="00605227"/>
  </w:style>
  <w:style w:type="character" w:customStyle="1" w:styleId="WW8Num3z8">
    <w:name w:val="WW8Num3z8"/>
    <w:qFormat/>
    <w:rsid w:val="00605227"/>
  </w:style>
  <w:style w:type="character" w:customStyle="1" w:styleId="WW8Num4z0">
    <w:name w:val="WW8Num4z0"/>
    <w:qFormat/>
    <w:rsid w:val="00605227"/>
  </w:style>
  <w:style w:type="character" w:customStyle="1" w:styleId="WW8Num4z1">
    <w:name w:val="WW8Num4z1"/>
    <w:qFormat/>
    <w:rsid w:val="00605227"/>
  </w:style>
  <w:style w:type="character" w:customStyle="1" w:styleId="WW8Num4z2">
    <w:name w:val="WW8Num4z2"/>
    <w:qFormat/>
    <w:rsid w:val="00605227"/>
  </w:style>
  <w:style w:type="character" w:customStyle="1" w:styleId="WW8Num4z3">
    <w:name w:val="WW8Num4z3"/>
    <w:qFormat/>
    <w:rsid w:val="00605227"/>
  </w:style>
  <w:style w:type="character" w:customStyle="1" w:styleId="WW8Num4z4">
    <w:name w:val="WW8Num4z4"/>
    <w:qFormat/>
    <w:rsid w:val="00605227"/>
  </w:style>
  <w:style w:type="character" w:customStyle="1" w:styleId="WW8Num4z5">
    <w:name w:val="WW8Num4z5"/>
    <w:qFormat/>
    <w:rsid w:val="00605227"/>
  </w:style>
  <w:style w:type="character" w:customStyle="1" w:styleId="WW8Num4z6">
    <w:name w:val="WW8Num4z6"/>
    <w:qFormat/>
    <w:rsid w:val="00605227"/>
  </w:style>
  <w:style w:type="character" w:customStyle="1" w:styleId="WW8Num4z7">
    <w:name w:val="WW8Num4z7"/>
    <w:qFormat/>
    <w:rsid w:val="00605227"/>
  </w:style>
  <w:style w:type="character" w:customStyle="1" w:styleId="WW8Num4z8">
    <w:name w:val="WW8Num4z8"/>
    <w:qFormat/>
    <w:rsid w:val="00605227"/>
  </w:style>
  <w:style w:type="character" w:customStyle="1" w:styleId="2105pt">
    <w:name w:val="Основной текст (2) + 10;5 pt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bidi="ru-RU"/>
    </w:rPr>
  </w:style>
  <w:style w:type="character" w:customStyle="1" w:styleId="2">
    <w:name w:val="Основной текст (2)_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u w:val="none"/>
    </w:rPr>
  </w:style>
  <w:style w:type="character" w:customStyle="1" w:styleId="WW8Num12z8">
    <w:name w:val="WW8Num12z8"/>
    <w:qFormat/>
    <w:rsid w:val="00605227"/>
  </w:style>
  <w:style w:type="character" w:customStyle="1" w:styleId="WW8Num12z7">
    <w:name w:val="WW8Num12z7"/>
    <w:qFormat/>
    <w:rsid w:val="00605227"/>
  </w:style>
  <w:style w:type="character" w:customStyle="1" w:styleId="WW8Num12z6">
    <w:name w:val="WW8Num12z6"/>
    <w:qFormat/>
    <w:rsid w:val="00605227"/>
  </w:style>
  <w:style w:type="character" w:customStyle="1" w:styleId="WW8Num12z5">
    <w:name w:val="WW8Num12z5"/>
    <w:qFormat/>
    <w:rsid w:val="00605227"/>
  </w:style>
  <w:style w:type="character" w:customStyle="1" w:styleId="WW8Num12z4">
    <w:name w:val="WW8Num12z4"/>
    <w:qFormat/>
    <w:rsid w:val="00605227"/>
  </w:style>
  <w:style w:type="character" w:customStyle="1" w:styleId="WW8Num12z3">
    <w:name w:val="WW8Num12z3"/>
    <w:qFormat/>
    <w:rsid w:val="00605227"/>
  </w:style>
  <w:style w:type="character" w:customStyle="1" w:styleId="WW8Num12z2">
    <w:name w:val="WW8Num12z2"/>
    <w:qFormat/>
    <w:rsid w:val="00605227"/>
  </w:style>
  <w:style w:type="character" w:customStyle="1" w:styleId="WW8Num12z1">
    <w:name w:val="WW8Num12z1"/>
    <w:qFormat/>
    <w:rsid w:val="00605227"/>
  </w:style>
  <w:style w:type="character" w:customStyle="1" w:styleId="WW8Num12z0">
    <w:name w:val="WW8Num12z0"/>
    <w:qFormat/>
    <w:rsid w:val="00605227"/>
  </w:style>
  <w:style w:type="character" w:customStyle="1" w:styleId="WW8Num11z8">
    <w:name w:val="WW8Num11z8"/>
    <w:qFormat/>
    <w:rsid w:val="00605227"/>
  </w:style>
  <w:style w:type="character" w:customStyle="1" w:styleId="WW8Num11z7">
    <w:name w:val="WW8Num11z7"/>
    <w:qFormat/>
    <w:rsid w:val="00605227"/>
  </w:style>
  <w:style w:type="character" w:customStyle="1" w:styleId="WW8Num11z6">
    <w:name w:val="WW8Num11z6"/>
    <w:qFormat/>
    <w:rsid w:val="00605227"/>
  </w:style>
  <w:style w:type="character" w:customStyle="1" w:styleId="WW8Num11z5">
    <w:name w:val="WW8Num11z5"/>
    <w:qFormat/>
    <w:rsid w:val="00605227"/>
  </w:style>
  <w:style w:type="character" w:customStyle="1" w:styleId="WW8Num11z4">
    <w:name w:val="WW8Num11z4"/>
    <w:qFormat/>
    <w:rsid w:val="00605227"/>
  </w:style>
  <w:style w:type="character" w:customStyle="1" w:styleId="WW8Num11z3">
    <w:name w:val="WW8Num11z3"/>
    <w:qFormat/>
    <w:rsid w:val="00605227"/>
  </w:style>
  <w:style w:type="character" w:customStyle="1" w:styleId="WW8Num11z2">
    <w:name w:val="WW8Num11z2"/>
    <w:qFormat/>
    <w:rsid w:val="00605227"/>
  </w:style>
  <w:style w:type="character" w:customStyle="1" w:styleId="WW8Num11z1">
    <w:name w:val="WW8Num11z1"/>
    <w:qFormat/>
    <w:rsid w:val="00605227"/>
  </w:style>
  <w:style w:type="character" w:customStyle="1" w:styleId="WW8Num11z0">
    <w:name w:val="WW8Num11z0"/>
    <w:qFormat/>
    <w:rsid w:val="00605227"/>
  </w:style>
  <w:style w:type="character" w:customStyle="1" w:styleId="WW8Num10z8">
    <w:name w:val="WW8Num10z8"/>
    <w:qFormat/>
    <w:rsid w:val="00605227"/>
  </w:style>
  <w:style w:type="character" w:customStyle="1" w:styleId="WW8Num10z7">
    <w:name w:val="WW8Num10z7"/>
    <w:qFormat/>
    <w:rsid w:val="00605227"/>
  </w:style>
  <w:style w:type="character" w:customStyle="1" w:styleId="WW8Num10z6">
    <w:name w:val="WW8Num10z6"/>
    <w:qFormat/>
    <w:rsid w:val="00605227"/>
  </w:style>
  <w:style w:type="character" w:customStyle="1" w:styleId="WW8Num10z5">
    <w:name w:val="WW8Num10z5"/>
    <w:qFormat/>
    <w:rsid w:val="00605227"/>
  </w:style>
  <w:style w:type="character" w:customStyle="1" w:styleId="WW8Num10z4">
    <w:name w:val="WW8Num10z4"/>
    <w:qFormat/>
    <w:rsid w:val="00605227"/>
  </w:style>
  <w:style w:type="character" w:customStyle="1" w:styleId="WW8Num10z3">
    <w:name w:val="WW8Num10z3"/>
    <w:qFormat/>
    <w:rsid w:val="00605227"/>
  </w:style>
  <w:style w:type="character" w:customStyle="1" w:styleId="WW8Num10z2">
    <w:name w:val="WW8Num10z2"/>
    <w:qFormat/>
    <w:rsid w:val="00605227"/>
  </w:style>
  <w:style w:type="character" w:customStyle="1" w:styleId="WW8Num10z1">
    <w:name w:val="WW8Num10z1"/>
    <w:qFormat/>
    <w:rsid w:val="00605227"/>
  </w:style>
  <w:style w:type="character" w:customStyle="1" w:styleId="WW8Num10z0">
    <w:name w:val="WW8Num10z0"/>
    <w:qFormat/>
    <w:rsid w:val="00605227"/>
  </w:style>
  <w:style w:type="character" w:customStyle="1" w:styleId="1">
    <w:name w:val="Заголовок 1 Знак"/>
    <w:qFormat/>
    <w:rsid w:val="00605227"/>
    <w:rPr>
      <w:rFonts w:eastAsia="Times New Roman" w:cs="Times New Roman"/>
      <w:b/>
      <w:sz w:val="20"/>
      <w:szCs w:val="20"/>
      <w:lang w:eastAsia="ru-RU"/>
    </w:rPr>
  </w:style>
  <w:style w:type="character" w:customStyle="1" w:styleId="a6">
    <w:name w:val="Посещённая гиперссылка"/>
    <w:basedOn w:val="a0"/>
    <w:rsid w:val="00605227"/>
    <w:rPr>
      <w:color w:val="800080"/>
      <w:u w:val="single"/>
    </w:rPr>
  </w:style>
  <w:style w:type="character" w:customStyle="1" w:styleId="a7">
    <w:name w:val="Верх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a8">
    <w:name w:val="Ниж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11">
    <w:name w:val="Заголовок 1 Знак1"/>
    <w:basedOn w:val="a0"/>
    <w:qFormat/>
    <w:rsid w:val="00605227"/>
    <w:rPr>
      <w:rFonts w:ascii="Times New Roman" w:eastAsia="Calibri" w:hAnsi="Times New Roman" w:cs="Times New Roman"/>
      <w:b/>
      <w:sz w:val="28"/>
      <w:szCs w:val="32"/>
    </w:rPr>
  </w:style>
  <w:style w:type="character" w:customStyle="1" w:styleId="20">
    <w:name w:val="Заголовок 2 Знак"/>
    <w:basedOn w:val="a0"/>
    <w:qFormat/>
    <w:rsid w:val="00605227"/>
    <w:rPr>
      <w:rFonts w:ascii="Times New Roman" w:eastAsia="Calibri" w:hAnsi="Times New Roman" w:cs="Times New Roman"/>
      <w:b/>
      <w:color w:val="000000"/>
      <w:sz w:val="28"/>
      <w:szCs w:val="26"/>
    </w:rPr>
  </w:style>
  <w:style w:type="character" w:customStyle="1" w:styleId="3">
    <w:name w:val="Заголовок 3 Знак"/>
    <w:basedOn w:val="a0"/>
    <w:qFormat/>
    <w:rsid w:val="00605227"/>
    <w:rPr>
      <w:rFonts w:ascii="Times New Roman" w:eastAsia="Calibri" w:hAnsi="Times New Roman" w:cs="Times New Roman"/>
      <w:b/>
      <w:sz w:val="28"/>
      <w:szCs w:val="24"/>
    </w:rPr>
  </w:style>
  <w:style w:type="character" w:customStyle="1" w:styleId="4">
    <w:name w:val="Заголовок 4 Знак"/>
    <w:basedOn w:val="a0"/>
    <w:qFormat/>
    <w:rsid w:val="00605227"/>
    <w:rPr>
      <w:rFonts w:ascii="Cambria" w:eastAsia="Calibri" w:hAnsi="Cambria" w:cs="Times New Roman"/>
      <w:i/>
      <w:iCs/>
      <w:color w:val="365F91"/>
      <w:sz w:val="28"/>
    </w:rPr>
  </w:style>
  <w:style w:type="character" w:customStyle="1" w:styleId="5">
    <w:name w:val="Заголовок 5 Знак"/>
    <w:basedOn w:val="a0"/>
    <w:qFormat/>
    <w:rsid w:val="00605227"/>
    <w:rPr>
      <w:rFonts w:ascii="Cambria" w:eastAsia="Calibri" w:hAnsi="Cambria" w:cs="Times New Roman"/>
      <w:color w:val="365F91"/>
      <w:sz w:val="28"/>
    </w:rPr>
  </w:style>
  <w:style w:type="character" w:customStyle="1" w:styleId="6">
    <w:name w:val="Заголовок 6 Знак"/>
    <w:basedOn w:val="a0"/>
    <w:qFormat/>
    <w:rsid w:val="00605227"/>
    <w:rPr>
      <w:rFonts w:ascii="Cambria" w:eastAsia="Calibri" w:hAnsi="Cambria" w:cs="Times New Roman"/>
      <w:color w:val="243F60"/>
      <w:sz w:val="28"/>
    </w:rPr>
  </w:style>
  <w:style w:type="character" w:customStyle="1" w:styleId="7">
    <w:name w:val="Заголовок 7 Знак"/>
    <w:basedOn w:val="a0"/>
    <w:qFormat/>
    <w:rsid w:val="00605227"/>
    <w:rPr>
      <w:rFonts w:ascii="Cambria" w:eastAsia="Calibri" w:hAnsi="Cambria" w:cs="Times New Roman"/>
      <w:i/>
      <w:iCs/>
      <w:color w:val="243F60"/>
      <w:sz w:val="28"/>
    </w:rPr>
  </w:style>
  <w:style w:type="character" w:customStyle="1" w:styleId="8">
    <w:name w:val="Заголовок 8 Знак"/>
    <w:basedOn w:val="a0"/>
    <w:qFormat/>
    <w:rsid w:val="00605227"/>
    <w:rPr>
      <w:rFonts w:ascii="Cambria" w:eastAsia="Calibri" w:hAnsi="Cambria" w:cs="Times New Roman"/>
      <w:color w:val="272727"/>
      <w:sz w:val="21"/>
      <w:szCs w:val="21"/>
    </w:rPr>
  </w:style>
  <w:style w:type="character" w:customStyle="1" w:styleId="9">
    <w:name w:val="Заголовок 9 Знак"/>
    <w:basedOn w:val="a0"/>
    <w:qFormat/>
    <w:rsid w:val="00605227"/>
    <w:rPr>
      <w:rFonts w:ascii="Cambria" w:eastAsia="Calibri" w:hAnsi="Cambria" w:cs="Times New Roman"/>
      <w:i/>
      <w:iCs/>
      <w:color w:val="272727"/>
      <w:sz w:val="21"/>
      <w:szCs w:val="21"/>
    </w:rPr>
  </w:style>
  <w:style w:type="character" w:customStyle="1" w:styleId="a9">
    <w:name w:val="Название объекта Знак"/>
    <w:qFormat/>
    <w:rsid w:val="00605227"/>
    <w:rPr>
      <w:rFonts w:ascii="Times New Roman" w:hAnsi="Times New Roman"/>
      <w:b/>
      <w:bCs/>
      <w:sz w:val="28"/>
    </w:rPr>
  </w:style>
  <w:style w:type="character" w:customStyle="1" w:styleId="aa">
    <w:name w:val="_Обычный Знак"/>
    <w:qFormat/>
    <w:rsid w:val="00605227"/>
    <w:rPr>
      <w:rFonts w:ascii="Times New Roman" w:hAnsi="Times New Roman"/>
      <w:iCs/>
      <w:sz w:val="26"/>
      <w:szCs w:val="26"/>
    </w:rPr>
  </w:style>
  <w:style w:type="character" w:customStyle="1" w:styleId="10">
    <w:name w:val="Нижний колонтитул Знак1"/>
    <w:basedOn w:val="a0"/>
    <w:link w:val="ab"/>
    <w:qFormat/>
    <w:rsid w:val="001C399B"/>
    <w:rPr>
      <w:rFonts w:ascii="Arial" w:eastAsia="Microsoft YaHei" w:hAnsi="Arial" w:cs="Arial"/>
      <w:spacing w:val="-5"/>
      <w:lang w:eastAsia="zh-CN"/>
    </w:rPr>
  </w:style>
  <w:style w:type="character" w:customStyle="1" w:styleId="12">
    <w:name w:val="Верхний колонтитул Знак1"/>
    <w:basedOn w:val="a0"/>
    <w:link w:val="ac"/>
    <w:uiPriority w:val="99"/>
    <w:qFormat/>
    <w:rsid w:val="00184A77"/>
    <w:rPr>
      <w:rFonts w:ascii="Times New Roman" w:eastAsia="Times New Roman" w:hAnsi="Times New Roman"/>
      <w:sz w:val="26"/>
    </w:rPr>
  </w:style>
  <w:style w:type="character" w:customStyle="1" w:styleId="ListLabel1">
    <w:name w:val="ListLabel 1"/>
    <w:qFormat/>
    <w:rsid w:val="0078441F"/>
    <w:rPr>
      <w:rFonts w:ascii="Times New Roman" w:hAnsi="Times New Roman" w:cs="Symbol"/>
      <w:sz w:val="24"/>
    </w:rPr>
  </w:style>
  <w:style w:type="character" w:customStyle="1" w:styleId="ListLabel2">
    <w:name w:val="ListLabel 2"/>
    <w:qFormat/>
    <w:rsid w:val="0078441F"/>
    <w:rPr>
      <w:rFonts w:cs="Courier New"/>
    </w:rPr>
  </w:style>
  <w:style w:type="character" w:customStyle="1" w:styleId="ListLabel3">
    <w:name w:val="ListLabel 3"/>
    <w:qFormat/>
    <w:rsid w:val="0078441F"/>
    <w:rPr>
      <w:rFonts w:cs="Wingdings"/>
    </w:rPr>
  </w:style>
  <w:style w:type="character" w:customStyle="1" w:styleId="ListLabel4">
    <w:name w:val="ListLabel 4"/>
    <w:qFormat/>
    <w:rsid w:val="0078441F"/>
    <w:rPr>
      <w:rFonts w:cs="Symbol"/>
    </w:rPr>
  </w:style>
  <w:style w:type="character" w:customStyle="1" w:styleId="ListLabel5">
    <w:name w:val="ListLabel 5"/>
    <w:qFormat/>
    <w:rsid w:val="0078441F"/>
    <w:rPr>
      <w:rFonts w:cs="Courier New"/>
    </w:rPr>
  </w:style>
  <w:style w:type="character" w:customStyle="1" w:styleId="ListLabel6">
    <w:name w:val="ListLabel 6"/>
    <w:qFormat/>
    <w:rsid w:val="0078441F"/>
    <w:rPr>
      <w:rFonts w:cs="Wingdings"/>
    </w:rPr>
  </w:style>
  <w:style w:type="character" w:customStyle="1" w:styleId="ListLabel7">
    <w:name w:val="ListLabel 7"/>
    <w:qFormat/>
    <w:rsid w:val="0078441F"/>
    <w:rPr>
      <w:rFonts w:cs="Symbol"/>
    </w:rPr>
  </w:style>
  <w:style w:type="character" w:customStyle="1" w:styleId="ListLabel8">
    <w:name w:val="ListLabel 8"/>
    <w:qFormat/>
    <w:rsid w:val="0078441F"/>
    <w:rPr>
      <w:rFonts w:cs="Courier New"/>
    </w:rPr>
  </w:style>
  <w:style w:type="character" w:customStyle="1" w:styleId="ListLabel9">
    <w:name w:val="ListLabel 9"/>
    <w:qFormat/>
    <w:rsid w:val="0078441F"/>
    <w:rPr>
      <w:rFonts w:cs="Wingdings"/>
    </w:rPr>
  </w:style>
  <w:style w:type="character" w:customStyle="1" w:styleId="ListLabel10">
    <w:name w:val="ListLabel 10"/>
    <w:qFormat/>
    <w:rsid w:val="0078441F"/>
    <w:rPr>
      <w:rFonts w:cs="Symbol"/>
      <w:sz w:val="24"/>
    </w:rPr>
  </w:style>
  <w:style w:type="character" w:customStyle="1" w:styleId="ListLabel11">
    <w:name w:val="ListLabel 11"/>
    <w:qFormat/>
    <w:rsid w:val="0078441F"/>
    <w:rPr>
      <w:rFonts w:cs="Courier New"/>
      <w:sz w:val="20"/>
    </w:rPr>
  </w:style>
  <w:style w:type="character" w:customStyle="1" w:styleId="ListLabel12">
    <w:name w:val="ListLabel 12"/>
    <w:qFormat/>
    <w:rsid w:val="0078441F"/>
    <w:rPr>
      <w:rFonts w:cs="Wingdings"/>
      <w:sz w:val="20"/>
    </w:rPr>
  </w:style>
  <w:style w:type="character" w:customStyle="1" w:styleId="ListLabel13">
    <w:name w:val="ListLabel 13"/>
    <w:qFormat/>
    <w:rsid w:val="0078441F"/>
    <w:rPr>
      <w:rFonts w:cs="Wingdings"/>
      <w:sz w:val="20"/>
    </w:rPr>
  </w:style>
  <w:style w:type="character" w:customStyle="1" w:styleId="ListLabel14">
    <w:name w:val="ListLabel 14"/>
    <w:qFormat/>
    <w:rsid w:val="0078441F"/>
    <w:rPr>
      <w:rFonts w:cs="Wingdings"/>
      <w:sz w:val="20"/>
    </w:rPr>
  </w:style>
  <w:style w:type="character" w:customStyle="1" w:styleId="ListLabel15">
    <w:name w:val="ListLabel 15"/>
    <w:qFormat/>
    <w:rsid w:val="0078441F"/>
    <w:rPr>
      <w:rFonts w:cs="Wingdings"/>
      <w:sz w:val="20"/>
    </w:rPr>
  </w:style>
  <w:style w:type="character" w:customStyle="1" w:styleId="ListLabel16">
    <w:name w:val="ListLabel 16"/>
    <w:qFormat/>
    <w:rsid w:val="0078441F"/>
    <w:rPr>
      <w:rFonts w:cs="Wingdings"/>
      <w:sz w:val="20"/>
    </w:rPr>
  </w:style>
  <w:style w:type="character" w:customStyle="1" w:styleId="ListLabel17">
    <w:name w:val="ListLabel 17"/>
    <w:qFormat/>
    <w:rsid w:val="0078441F"/>
    <w:rPr>
      <w:rFonts w:cs="Wingdings"/>
      <w:sz w:val="20"/>
    </w:rPr>
  </w:style>
  <w:style w:type="character" w:customStyle="1" w:styleId="ListLabel18">
    <w:name w:val="ListLabel 18"/>
    <w:qFormat/>
    <w:rsid w:val="0078441F"/>
    <w:rPr>
      <w:rFonts w:cs="Wingdings"/>
      <w:sz w:val="20"/>
    </w:rPr>
  </w:style>
  <w:style w:type="paragraph" w:customStyle="1" w:styleId="ad">
    <w:name w:val="Заголовок"/>
    <w:basedOn w:val="a"/>
    <w:next w:val="ae"/>
    <w:qFormat/>
    <w:rsid w:val="0078441F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e">
    <w:name w:val="Body Text"/>
    <w:basedOn w:val="a"/>
    <w:rsid w:val="00605227"/>
    <w:pPr>
      <w:spacing w:after="140" w:line="276" w:lineRule="auto"/>
    </w:pPr>
  </w:style>
  <w:style w:type="paragraph" w:styleId="af">
    <w:name w:val="List"/>
    <w:basedOn w:val="ae"/>
    <w:rsid w:val="00605227"/>
    <w:rPr>
      <w:rFonts w:cs="Arial"/>
    </w:rPr>
  </w:style>
  <w:style w:type="paragraph" w:styleId="af0">
    <w:name w:val="caption"/>
    <w:basedOn w:val="a"/>
    <w:next w:val="a"/>
    <w:qFormat/>
    <w:rsid w:val="00605227"/>
    <w:pPr>
      <w:keepNext/>
      <w:keepLines/>
      <w:suppressAutoHyphens w:val="0"/>
      <w:spacing w:before="120" w:after="120" w:line="360" w:lineRule="auto"/>
      <w:jc w:val="both"/>
    </w:pPr>
    <w:rPr>
      <w:rFonts w:eastAsia="Calibri"/>
      <w:b/>
      <w:bCs/>
      <w:sz w:val="28"/>
    </w:rPr>
  </w:style>
  <w:style w:type="paragraph" w:styleId="af1">
    <w:name w:val="index heading"/>
    <w:basedOn w:val="a"/>
    <w:qFormat/>
    <w:rsid w:val="00605227"/>
    <w:pPr>
      <w:suppressLineNumbers/>
    </w:pPr>
    <w:rPr>
      <w:rFonts w:cs="Arial"/>
    </w:rPr>
  </w:style>
  <w:style w:type="paragraph" w:customStyle="1" w:styleId="110">
    <w:name w:val="Заголовок 11"/>
    <w:basedOn w:val="a"/>
    <w:next w:val="a"/>
    <w:qFormat/>
    <w:rsid w:val="00605227"/>
    <w:pPr>
      <w:keepNext/>
      <w:outlineLvl w:val="0"/>
    </w:pPr>
    <w:rPr>
      <w:b/>
      <w:sz w:val="20"/>
      <w:szCs w:val="20"/>
    </w:rPr>
  </w:style>
  <w:style w:type="paragraph" w:customStyle="1" w:styleId="21">
    <w:name w:val="Заголовок 21"/>
    <w:basedOn w:val="a"/>
    <w:next w:val="a"/>
    <w:qFormat/>
    <w:rsid w:val="00605227"/>
    <w:pPr>
      <w:keepLines/>
      <w:suppressAutoHyphens w:val="0"/>
      <w:spacing w:before="40" w:line="360" w:lineRule="auto"/>
      <w:jc w:val="both"/>
      <w:outlineLvl w:val="1"/>
    </w:pPr>
    <w:rPr>
      <w:rFonts w:eastAsia="Calibri"/>
      <w:b/>
      <w:color w:val="000000"/>
      <w:sz w:val="28"/>
      <w:szCs w:val="26"/>
    </w:rPr>
  </w:style>
  <w:style w:type="paragraph" w:customStyle="1" w:styleId="31">
    <w:name w:val="Заголовок 31"/>
    <w:basedOn w:val="a"/>
    <w:next w:val="a"/>
    <w:qFormat/>
    <w:rsid w:val="00605227"/>
    <w:pPr>
      <w:keepLines/>
      <w:suppressAutoHyphens w:val="0"/>
      <w:spacing w:before="40" w:line="360" w:lineRule="auto"/>
      <w:jc w:val="both"/>
      <w:outlineLvl w:val="2"/>
    </w:pPr>
    <w:rPr>
      <w:rFonts w:eastAsia="Calibri"/>
      <w:b/>
      <w:sz w:val="28"/>
      <w:szCs w:val="24"/>
    </w:rPr>
  </w:style>
  <w:style w:type="paragraph" w:customStyle="1" w:styleId="41">
    <w:name w:val="Заголовок 4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3"/>
    </w:pPr>
    <w:rPr>
      <w:rFonts w:ascii="Cambria" w:eastAsia="Calibri" w:hAnsi="Cambria"/>
      <w:i/>
      <w:iCs/>
      <w:color w:val="365F91"/>
      <w:sz w:val="28"/>
    </w:rPr>
  </w:style>
  <w:style w:type="paragraph" w:customStyle="1" w:styleId="51">
    <w:name w:val="Заголовок 5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4"/>
    </w:pPr>
    <w:rPr>
      <w:rFonts w:ascii="Cambria" w:eastAsia="Calibri" w:hAnsi="Cambria"/>
      <w:color w:val="365F91"/>
      <w:sz w:val="28"/>
    </w:rPr>
  </w:style>
  <w:style w:type="paragraph" w:customStyle="1" w:styleId="61">
    <w:name w:val="Заголовок 6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5"/>
    </w:pPr>
    <w:rPr>
      <w:rFonts w:ascii="Cambria" w:eastAsia="Calibri" w:hAnsi="Cambria"/>
      <w:color w:val="243F60"/>
      <w:sz w:val="28"/>
    </w:rPr>
  </w:style>
  <w:style w:type="paragraph" w:customStyle="1" w:styleId="71">
    <w:name w:val="Заголовок 7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6"/>
    </w:pPr>
    <w:rPr>
      <w:rFonts w:ascii="Cambria" w:eastAsia="Calibri" w:hAnsi="Cambria"/>
      <w:i/>
      <w:iCs/>
      <w:color w:val="243F60"/>
      <w:sz w:val="28"/>
    </w:rPr>
  </w:style>
  <w:style w:type="paragraph" w:customStyle="1" w:styleId="81">
    <w:name w:val="Заголовок 8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7"/>
    </w:pPr>
    <w:rPr>
      <w:rFonts w:ascii="Cambria" w:eastAsia="Calibri" w:hAnsi="Cambria"/>
      <w:color w:val="272727"/>
      <w:sz w:val="21"/>
      <w:szCs w:val="21"/>
    </w:rPr>
  </w:style>
  <w:style w:type="paragraph" w:customStyle="1" w:styleId="91">
    <w:name w:val="Заголовок 9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8"/>
    </w:pPr>
    <w:rPr>
      <w:rFonts w:ascii="Cambria" w:eastAsia="Calibri" w:hAnsi="Cambria"/>
      <w:i/>
      <w:iCs/>
      <w:color w:val="272727"/>
      <w:sz w:val="21"/>
      <w:szCs w:val="21"/>
    </w:rPr>
  </w:style>
  <w:style w:type="paragraph" w:customStyle="1" w:styleId="13">
    <w:name w:val="Заголовок1"/>
    <w:basedOn w:val="a"/>
    <w:qFormat/>
    <w:rsid w:val="00605227"/>
    <w:pPr>
      <w:keepNext/>
      <w:spacing w:before="240" w:after="120"/>
      <w:ind w:firstLine="709"/>
    </w:pPr>
    <w:rPr>
      <w:rFonts w:ascii="Liberation Sans" w:eastAsia="Microsoft YaHei" w:hAnsi="Liberation Sans" w:cs="Mangal"/>
      <w:szCs w:val="28"/>
    </w:rPr>
  </w:style>
  <w:style w:type="paragraph" w:customStyle="1" w:styleId="14">
    <w:name w:val="Название объекта1"/>
    <w:basedOn w:val="a"/>
    <w:qFormat/>
    <w:rsid w:val="00605227"/>
    <w:pPr>
      <w:spacing w:before="120" w:after="120"/>
      <w:ind w:firstLine="709"/>
    </w:pPr>
    <w:rPr>
      <w:rFonts w:cs="Mangal"/>
      <w:i/>
      <w:iCs/>
    </w:rPr>
  </w:style>
  <w:style w:type="paragraph" w:customStyle="1" w:styleId="ConsPlusNormal">
    <w:name w:val="ConsPlusNormal"/>
    <w:qFormat/>
    <w:rsid w:val="00605227"/>
    <w:pPr>
      <w:widowControl w:val="0"/>
      <w:suppressAutoHyphens/>
      <w:ind w:firstLine="720"/>
    </w:pPr>
    <w:rPr>
      <w:rFonts w:ascii="Arial" w:eastAsia="Times New Roman" w:hAnsi="Arial" w:cs="Arial"/>
      <w:szCs w:val="20"/>
    </w:rPr>
  </w:style>
  <w:style w:type="paragraph" w:styleId="af2">
    <w:name w:val="Balloon Text"/>
    <w:basedOn w:val="a"/>
    <w:qFormat/>
    <w:rsid w:val="00605227"/>
    <w:rPr>
      <w:rFonts w:ascii="Tahoma" w:hAnsi="Tahoma" w:cs="Tahoma"/>
      <w:sz w:val="16"/>
      <w:szCs w:val="16"/>
    </w:rPr>
  </w:style>
  <w:style w:type="paragraph" w:customStyle="1" w:styleId="ConsPlusCell">
    <w:name w:val="ConsPlusCell"/>
    <w:qFormat/>
    <w:rsid w:val="00605227"/>
    <w:pPr>
      <w:suppressAutoHyphens/>
    </w:pPr>
    <w:rPr>
      <w:rFonts w:ascii="Arial" w:hAnsi="Arial" w:cs="Arial"/>
      <w:szCs w:val="20"/>
      <w:lang w:eastAsia="zh-CN"/>
    </w:rPr>
  </w:style>
  <w:style w:type="paragraph" w:customStyle="1" w:styleId="af3">
    <w:name w:val="Содержимое таблицы"/>
    <w:basedOn w:val="a"/>
    <w:qFormat/>
    <w:rsid w:val="00605227"/>
    <w:pPr>
      <w:widowControl w:val="0"/>
      <w:suppressLineNumbers/>
    </w:pPr>
  </w:style>
  <w:style w:type="paragraph" w:customStyle="1" w:styleId="af4">
    <w:name w:val="Заголовок таблицы"/>
    <w:basedOn w:val="af3"/>
    <w:qFormat/>
    <w:rsid w:val="00605227"/>
    <w:pPr>
      <w:jc w:val="center"/>
    </w:pPr>
    <w:rPr>
      <w:b/>
      <w:bCs/>
    </w:rPr>
  </w:style>
  <w:style w:type="paragraph" w:styleId="af5">
    <w:name w:val="List Paragraph"/>
    <w:basedOn w:val="a"/>
    <w:qFormat/>
    <w:rsid w:val="00605227"/>
    <w:pPr>
      <w:spacing w:after="160"/>
      <w:ind w:left="720"/>
      <w:contextualSpacing/>
    </w:pPr>
  </w:style>
  <w:style w:type="paragraph" w:customStyle="1" w:styleId="ConsPlusNonformat">
    <w:name w:val="ConsPlusNonformat"/>
    <w:qFormat/>
    <w:rsid w:val="00605227"/>
    <w:pPr>
      <w:suppressAutoHyphens/>
    </w:pPr>
    <w:rPr>
      <w:rFonts w:ascii="Courier New" w:hAnsi="Courier New" w:cs="Courier New"/>
      <w:szCs w:val="20"/>
      <w:lang w:eastAsia="zh-CN"/>
    </w:rPr>
  </w:style>
  <w:style w:type="paragraph" w:customStyle="1" w:styleId="Standard">
    <w:name w:val="Standard"/>
    <w:qFormat/>
    <w:rsid w:val="00605227"/>
    <w:pPr>
      <w:widowControl w:val="0"/>
      <w:suppressAutoHyphens/>
      <w:textAlignment w:val="baseline"/>
    </w:pPr>
    <w:rPr>
      <w:rFonts w:ascii="Liberation Serif;Times New Roma" w:eastAsia="NSimSun" w:hAnsi="Liberation Serif;Times New Roma" w:cs="Arial"/>
      <w:sz w:val="24"/>
      <w:szCs w:val="24"/>
      <w:lang w:eastAsia="zh-CN" w:bidi="hi-IN"/>
    </w:rPr>
  </w:style>
  <w:style w:type="paragraph" w:styleId="af6">
    <w:name w:val="Normal (Web)"/>
    <w:basedOn w:val="a"/>
    <w:qFormat/>
    <w:rsid w:val="00605227"/>
    <w:pPr>
      <w:spacing w:before="280" w:after="280"/>
    </w:pPr>
    <w:rPr>
      <w:sz w:val="24"/>
      <w:szCs w:val="24"/>
    </w:rPr>
  </w:style>
  <w:style w:type="paragraph" w:customStyle="1" w:styleId="22">
    <w:name w:val="Основной текст (2)"/>
    <w:basedOn w:val="a"/>
    <w:qFormat/>
    <w:rsid w:val="00605227"/>
    <w:pPr>
      <w:shd w:val="clear" w:color="auto" w:fill="FFFFFF"/>
      <w:spacing w:line="298" w:lineRule="exact"/>
      <w:jc w:val="both"/>
    </w:pPr>
  </w:style>
  <w:style w:type="paragraph" w:customStyle="1" w:styleId="af7">
    <w:name w:val="Подпись к таблице"/>
    <w:basedOn w:val="a"/>
    <w:qFormat/>
    <w:rsid w:val="00605227"/>
    <w:pPr>
      <w:shd w:val="clear" w:color="auto" w:fill="FFFFFF"/>
      <w:jc w:val="both"/>
    </w:pPr>
    <w:rPr>
      <w:sz w:val="21"/>
      <w:szCs w:val="21"/>
    </w:rPr>
  </w:style>
  <w:style w:type="paragraph" w:customStyle="1" w:styleId="af8">
    <w:name w:val="Содержимое врезки"/>
    <w:basedOn w:val="a"/>
    <w:qFormat/>
    <w:rsid w:val="00605227"/>
  </w:style>
  <w:style w:type="paragraph" w:styleId="af9">
    <w:name w:val="No Spacing"/>
    <w:qFormat/>
    <w:rsid w:val="00605227"/>
    <w:pPr>
      <w:suppressAutoHyphens/>
    </w:pPr>
    <w:rPr>
      <w:rFonts w:eastAsia="Arial"/>
      <w:color w:val="00000A"/>
      <w:kern w:val="2"/>
      <w:sz w:val="22"/>
      <w:lang w:eastAsia="ar-SA"/>
    </w:rPr>
  </w:style>
  <w:style w:type="paragraph" w:customStyle="1" w:styleId="msonormal0">
    <w:name w:val="msonormal"/>
    <w:basedOn w:val="a"/>
    <w:qFormat/>
    <w:rsid w:val="00605227"/>
    <w:pPr>
      <w:suppressAutoHyphens w:val="0"/>
      <w:spacing w:before="280" w:after="280"/>
    </w:pPr>
    <w:rPr>
      <w:sz w:val="24"/>
      <w:szCs w:val="24"/>
    </w:rPr>
  </w:style>
  <w:style w:type="paragraph" w:customStyle="1" w:styleId="font5">
    <w:name w:val="font5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color w:val="000000"/>
      <w:sz w:val="18"/>
      <w:szCs w:val="18"/>
    </w:rPr>
  </w:style>
  <w:style w:type="paragraph" w:customStyle="1" w:styleId="font6">
    <w:name w:val="font6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77">
    <w:name w:val="xl77"/>
    <w:basedOn w:val="a"/>
    <w:qFormat/>
    <w:rsid w:val="00605227"/>
    <w:pPr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78">
    <w:name w:val="xl78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79">
    <w:name w:val="xl79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0">
    <w:name w:val="xl80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1">
    <w:name w:val="xl8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2">
    <w:name w:val="xl8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3">
    <w:name w:val="xl83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4">
    <w:name w:val="xl84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6">
    <w:name w:val="xl86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87">
    <w:name w:val="xl8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8">
    <w:name w:val="xl88"/>
    <w:basedOn w:val="a"/>
    <w:qFormat/>
    <w:rsid w:val="00605227"/>
    <w:pP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89">
    <w:name w:val="xl89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90">
    <w:name w:val="xl9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91">
    <w:name w:val="xl91"/>
    <w:basedOn w:val="a"/>
    <w:qFormat/>
    <w:rsid w:val="00605227"/>
    <w:pPr>
      <w:shd w:val="clear" w:color="auto" w:fill="FFFF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2">
    <w:name w:val="xl92"/>
    <w:basedOn w:val="a"/>
    <w:qFormat/>
    <w:rsid w:val="00605227"/>
    <w:pPr>
      <w:shd w:val="clear" w:color="auto" w:fill="FF00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3">
    <w:name w:val="xl9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4">
    <w:name w:val="xl94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5">
    <w:name w:val="xl9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7">
    <w:name w:val="xl9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9">
    <w:name w:val="xl99"/>
    <w:basedOn w:val="a"/>
    <w:qFormat/>
    <w:rsid w:val="0060522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0">
    <w:name w:val="xl10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1">
    <w:name w:val="xl10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2">
    <w:name w:val="xl10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color w:val="FF0000"/>
      <w:sz w:val="18"/>
      <w:szCs w:val="18"/>
    </w:rPr>
  </w:style>
  <w:style w:type="paragraph" w:customStyle="1" w:styleId="xl103">
    <w:name w:val="xl10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4">
    <w:name w:val="xl104"/>
    <w:basedOn w:val="a"/>
    <w:qFormat/>
    <w:rsid w:val="00605227"/>
    <w:pPr>
      <w:pBdr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6">
    <w:name w:val="xl106"/>
    <w:basedOn w:val="a"/>
    <w:qFormat/>
    <w:rsid w:val="00605227"/>
    <w:pPr>
      <w:pBdr>
        <w:top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7">
    <w:name w:val="xl107"/>
    <w:basedOn w:val="a"/>
    <w:qFormat/>
    <w:rsid w:val="00605227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8">
    <w:name w:val="xl108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9">
    <w:name w:val="xl109"/>
    <w:basedOn w:val="a"/>
    <w:qFormat/>
    <w:rsid w:val="00605227"/>
    <w:pPr>
      <w:suppressAutoHyphens w:val="0"/>
      <w:spacing w:before="280" w:after="280"/>
    </w:pPr>
    <w:rPr>
      <w:sz w:val="18"/>
      <w:szCs w:val="18"/>
    </w:rPr>
  </w:style>
  <w:style w:type="paragraph" w:customStyle="1" w:styleId="afa">
    <w:name w:val="Колонтитул"/>
    <w:basedOn w:val="a"/>
    <w:qFormat/>
    <w:rsid w:val="00605227"/>
  </w:style>
  <w:style w:type="paragraph" w:customStyle="1" w:styleId="15">
    <w:name w:val="Верх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16">
    <w:name w:val="Ниж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210">
    <w:name w:val="Основной текст с отступом 21"/>
    <w:basedOn w:val="a"/>
    <w:qFormat/>
    <w:rsid w:val="00605227"/>
    <w:pPr>
      <w:suppressAutoHyphens w:val="0"/>
      <w:ind w:firstLine="420"/>
      <w:jc w:val="both"/>
    </w:pPr>
    <w:rPr>
      <w:sz w:val="24"/>
      <w:szCs w:val="20"/>
    </w:rPr>
  </w:style>
  <w:style w:type="paragraph" w:customStyle="1" w:styleId="afb">
    <w:name w:val="для таблицы шапка"/>
    <w:basedOn w:val="a"/>
    <w:qFormat/>
    <w:rsid w:val="00605227"/>
    <w:pPr>
      <w:keepNext/>
      <w:keepLines/>
      <w:suppressAutoHyphens w:val="0"/>
      <w:jc w:val="center"/>
    </w:pPr>
    <w:rPr>
      <w:rFonts w:eastAsia="Calibri"/>
      <w:b/>
      <w:sz w:val="20"/>
    </w:rPr>
  </w:style>
  <w:style w:type="paragraph" w:customStyle="1" w:styleId="afc">
    <w:name w:val="_Обычный"/>
    <w:basedOn w:val="a"/>
    <w:qFormat/>
    <w:rsid w:val="00605227"/>
    <w:pPr>
      <w:suppressAutoHyphens w:val="0"/>
      <w:spacing w:line="360" w:lineRule="auto"/>
      <w:ind w:firstLine="709"/>
      <w:jc w:val="both"/>
    </w:pPr>
    <w:rPr>
      <w:rFonts w:eastAsia="Calibri"/>
      <w:iCs/>
      <w:szCs w:val="26"/>
    </w:rPr>
  </w:style>
  <w:style w:type="paragraph" w:customStyle="1" w:styleId="17">
    <w:name w:val="Маркированный список1"/>
    <w:basedOn w:val="a"/>
    <w:qFormat/>
    <w:rsid w:val="00605227"/>
    <w:pPr>
      <w:suppressAutoHyphens w:val="0"/>
      <w:spacing w:before="120" w:after="120"/>
      <w:ind w:left="567"/>
      <w:jc w:val="both"/>
    </w:pPr>
    <w:rPr>
      <w:rFonts w:ascii="Arial" w:eastAsia="Calibri" w:hAnsi="Arial" w:cs="Arial"/>
      <w:spacing w:val="-5"/>
      <w:sz w:val="22"/>
      <w:lang w:eastAsia="zh-CN"/>
    </w:rPr>
  </w:style>
  <w:style w:type="paragraph" w:styleId="ab">
    <w:name w:val="footer"/>
    <w:basedOn w:val="a"/>
    <w:link w:val="10"/>
    <w:rsid w:val="001C399B"/>
    <w:pPr>
      <w:widowControl w:val="0"/>
      <w:tabs>
        <w:tab w:val="center" w:pos="4677"/>
        <w:tab w:val="right" w:pos="9355"/>
      </w:tabs>
      <w:ind w:firstLine="567"/>
      <w:jc w:val="both"/>
      <w:textAlignment w:val="baseline"/>
    </w:pPr>
    <w:rPr>
      <w:rFonts w:ascii="Arial" w:eastAsia="Microsoft YaHei" w:hAnsi="Arial" w:cs="Arial"/>
      <w:spacing w:val="-5"/>
      <w:sz w:val="22"/>
      <w:lang w:eastAsia="zh-CN"/>
    </w:rPr>
  </w:style>
  <w:style w:type="paragraph" w:styleId="ac">
    <w:name w:val="header"/>
    <w:basedOn w:val="a"/>
    <w:link w:val="12"/>
    <w:uiPriority w:val="99"/>
    <w:unhideWhenUsed/>
    <w:rsid w:val="00184A77"/>
    <w:pPr>
      <w:tabs>
        <w:tab w:val="center" w:pos="4677"/>
        <w:tab w:val="right" w:pos="9355"/>
      </w:tabs>
    </w:pPr>
  </w:style>
  <w:style w:type="numbering" w:customStyle="1" w:styleId="WW8Num5">
    <w:name w:val="WW8Num5"/>
    <w:qFormat/>
    <w:rsid w:val="00605227"/>
  </w:style>
  <w:style w:type="numbering" w:customStyle="1" w:styleId="WW8Num2">
    <w:name w:val="WW8Num2"/>
    <w:qFormat/>
    <w:rsid w:val="00605227"/>
  </w:style>
  <w:style w:type="numbering" w:customStyle="1" w:styleId="WW8Num3">
    <w:name w:val="WW8Num3"/>
    <w:qFormat/>
    <w:rsid w:val="00605227"/>
  </w:style>
  <w:style w:type="numbering" w:customStyle="1" w:styleId="WW8Num4">
    <w:name w:val="WW8Num4"/>
    <w:qFormat/>
    <w:rsid w:val="00605227"/>
  </w:style>
  <w:style w:type="numbering" w:customStyle="1" w:styleId="54">
    <w:name w:val="Стиль54"/>
    <w:qFormat/>
    <w:rsid w:val="0060522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227"/>
    <w:pPr>
      <w:suppressAutoHyphens/>
    </w:pPr>
    <w:rPr>
      <w:rFonts w:ascii="Times New Roman" w:eastAsia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qFormat/>
    <w:rsid w:val="00605227"/>
    <w:rPr>
      <w:rFonts w:ascii="Tahoma" w:hAnsi="Tahoma" w:cs="Tahoma"/>
      <w:sz w:val="16"/>
      <w:szCs w:val="16"/>
      <w:lang w:eastAsia="ru-RU"/>
    </w:rPr>
  </w:style>
  <w:style w:type="character" w:styleId="a4">
    <w:name w:val="Strong"/>
    <w:basedOn w:val="a0"/>
    <w:qFormat/>
    <w:rsid w:val="00605227"/>
    <w:rPr>
      <w:b/>
      <w:bCs/>
    </w:rPr>
  </w:style>
  <w:style w:type="character" w:customStyle="1" w:styleId="a5">
    <w:name w:val="Символ нумерации"/>
    <w:qFormat/>
    <w:rsid w:val="00605227"/>
  </w:style>
  <w:style w:type="character" w:customStyle="1" w:styleId="WW8Num5z0">
    <w:name w:val="WW8Num5z0"/>
    <w:qFormat/>
    <w:rsid w:val="00605227"/>
  </w:style>
  <w:style w:type="character" w:customStyle="1" w:styleId="WW8Num5z1">
    <w:name w:val="WW8Num5z1"/>
    <w:qFormat/>
    <w:rsid w:val="00605227"/>
    <w:rPr>
      <w:rFonts w:cs="Times New Roman"/>
      <w:b/>
      <w:bCs/>
    </w:rPr>
  </w:style>
  <w:style w:type="character" w:customStyle="1" w:styleId="WW8Num5z2">
    <w:name w:val="WW8Num5z2"/>
    <w:qFormat/>
    <w:rsid w:val="00605227"/>
  </w:style>
  <w:style w:type="character" w:customStyle="1" w:styleId="WW8Num5z3">
    <w:name w:val="WW8Num5z3"/>
    <w:qFormat/>
    <w:rsid w:val="00605227"/>
  </w:style>
  <w:style w:type="character" w:customStyle="1" w:styleId="WW8Num5z4">
    <w:name w:val="WW8Num5z4"/>
    <w:qFormat/>
    <w:rsid w:val="00605227"/>
  </w:style>
  <w:style w:type="character" w:customStyle="1" w:styleId="WW8Num5z5">
    <w:name w:val="WW8Num5z5"/>
    <w:qFormat/>
    <w:rsid w:val="00605227"/>
  </w:style>
  <w:style w:type="character" w:customStyle="1" w:styleId="WW8Num5z6">
    <w:name w:val="WW8Num5z6"/>
    <w:qFormat/>
    <w:rsid w:val="00605227"/>
  </w:style>
  <w:style w:type="character" w:customStyle="1" w:styleId="WW8Num5z7">
    <w:name w:val="WW8Num5z7"/>
    <w:qFormat/>
    <w:rsid w:val="00605227"/>
  </w:style>
  <w:style w:type="character" w:customStyle="1" w:styleId="WW8Num5z8">
    <w:name w:val="WW8Num5z8"/>
    <w:qFormat/>
    <w:rsid w:val="00605227"/>
  </w:style>
  <w:style w:type="character" w:customStyle="1" w:styleId="-">
    <w:name w:val="Интернет-ссылка"/>
    <w:basedOn w:val="a0"/>
    <w:rsid w:val="00605227"/>
    <w:rPr>
      <w:color w:val="0000FF"/>
      <w:u w:val="single"/>
    </w:rPr>
  </w:style>
  <w:style w:type="character" w:customStyle="1" w:styleId="WW8Num2z0">
    <w:name w:val="WW8Num2z0"/>
    <w:qFormat/>
    <w:rsid w:val="00605227"/>
  </w:style>
  <w:style w:type="character" w:customStyle="1" w:styleId="WW8Num2z1">
    <w:name w:val="WW8Num2z1"/>
    <w:qFormat/>
    <w:rsid w:val="00605227"/>
    <w:rPr>
      <w:rFonts w:cs="Times New Roman"/>
      <w:b/>
      <w:bCs/>
    </w:rPr>
  </w:style>
  <w:style w:type="character" w:customStyle="1" w:styleId="WW8Num2z2">
    <w:name w:val="WW8Num2z2"/>
    <w:qFormat/>
    <w:rsid w:val="00605227"/>
  </w:style>
  <w:style w:type="character" w:customStyle="1" w:styleId="WW8Num2z3">
    <w:name w:val="WW8Num2z3"/>
    <w:qFormat/>
    <w:rsid w:val="00605227"/>
  </w:style>
  <w:style w:type="character" w:customStyle="1" w:styleId="WW8Num2z4">
    <w:name w:val="WW8Num2z4"/>
    <w:qFormat/>
    <w:rsid w:val="00605227"/>
  </w:style>
  <w:style w:type="character" w:customStyle="1" w:styleId="WW8Num2z5">
    <w:name w:val="WW8Num2z5"/>
    <w:qFormat/>
    <w:rsid w:val="00605227"/>
  </w:style>
  <w:style w:type="character" w:customStyle="1" w:styleId="WW8Num2z6">
    <w:name w:val="WW8Num2z6"/>
    <w:qFormat/>
    <w:rsid w:val="00605227"/>
  </w:style>
  <w:style w:type="character" w:customStyle="1" w:styleId="WW8Num2z7">
    <w:name w:val="WW8Num2z7"/>
    <w:qFormat/>
    <w:rsid w:val="00605227"/>
  </w:style>
  <w:style w:type="character" w:customStyle="1" w:styleId="WW8Num2z8">
    <w:name w:val="WW8Num2z8"/>
    <w:qFormat/>
    <w:rsid w:val="00605227"/>
  </w:style>
  <w:style w:type="character" w:customStyle="1" w:styleId="WW8Num3z0">
    <w:name w:val="WW8Num3z0"/>
    <w:qFormat/>
    <w:rsid w:val="00605227"/>
  </w:style>
  <w:style w:type="character" w:customStyle="1" w:styleId="WW8Num3z1">
    <w:name w:val="WW8Num3z1"/>
    <w:qFormat/>
    <w:rsid w:val="00605227"/>
  </w:style>
  <w:style w:type="character" w:customStyle="1" w:styleId="WW8Num3z2">
    <w:name w:val="WW8Num3z2"/>
    <w:qFormat/>
    <w:rsid w:val="00605227"/>
  </w:style>
  <w:style w:type="character" w:customStyle="1" w:styleId="WW8Num3z3">
    <w:name w:val="WW8Num3z3"/>
    <w:qFormat/>
    <w:rsid w:val="00605227"/>
  </w:style>
  <w:style w:type="character" w:customStyle="1" w:styleId="WW8Num3z4">
    <w:name w:val="WW8Num3z4"/>
    <w:qFormat/>
    <w:rsid w:val="00605227"/>
  </w:style>
  <w:style w:type="character" w:customStyle="1" w:styleId="WW8Num3z5">
    <w:name w:val="WW8Num3z5"/>
    <w:qFormat/>
    <w:rsid w:val="00605227"/>
  </w:style>
  <w:style w:type="character" w:customStyle="1" w:styleId="WW8Num3z6">
    <w:name w:val="WW8Num3z6"/>
    <w:qFormat/>
    <w:rsid w:val="00605227"/>
  </w:style>
  <w:style w:type="character" w:customStyle="1" w:styleId="WW8Num3z7">
    <w:name w:val="WW8Num3z7"/>
    <w:qFormat/>
    <w:rsid w:val="00605227"/>
  </w:style>
  <w:style w:type="character" w:customStyle="1" w:styleId="WW8Num3z8">
    <w:name w:val="WW8Num3z8"/>
    <w:qFormat/>
    <w:rsid w:val="00605227"/>
  </w:style>
  <w:style w:type="character" w:customStyle="1" w:styleId="WW8Num4z0">
    <w:name w:val="WW8Num4z0"/>
    <w:qFormat/>
    <w:rsid w:val="00605227"/>
  </w:style>
  <w:style w:type="character" w:customStyle="1" w:styleId="WW8Num4z1">
    <w:name w:val="WW8Num4z1"/>
    <w:qFormat/>
    <w:rsid w:val="00605227"/>
  </w:style>
  <w:style w:type="character" w:customStyle="1" w:styleId="WW8Num4z2">
    <w:name w:val="WW8Num4z2"/>
    <w:qFormat/>
    <w:rsid w:val="00605227"/>
  </w:style>
  <w:style w:type="character" w:customStyle="1" w:styleId="WW8Num4z3">
    <w:name w:val="WW8Num4z3"/>
    <w:qFormat/>
    <w:rsid w:val="00605227"/>
  </w:style>
  <w:style w:type="character" w:customStyle="1" w:styleId="WW8Num4z4">
    <w:name w:val="WW8Num4z4"/>
    <w:qFormat/>
    <w:rsid w:val="00605227"/>
  </w:style>
  <w:style w:type="character" w:customStyle="1" w:styleId="WW8Num4z5">
    <w:name w:val="WW8Num4z5"/>
    <w:qFormat/>
    <w:rsid w:val="00605227"/>
  </w:style>
  <w:style w:type="character" w:customStyle="1" w:styleId="WW8Num4z6">
    <w:name w:val="WW8Num4z6"/>
    <w:qFormat/>
    <w:rsid w:val="00605227"/>
  </w:style>
  <w:style w:type="character" w:customStyle="1" w:styleId="WW8Num4z7">
    <w:name w:val="WW8Num4z7"/>
    <w:qFormat/>
    <w:rsid w:val="00605227"/>
  </w:style>
  <w:style w:type="character" w:customStyle="1" w:styleId="WW8Num4z8">
    <w:name w:val="WW8Num4z8"/>
    <w:qFormat/>
    <w:rsid w:val="00605227"/>
  </w:style>
  <w:style w:type="character" w:customStyle="1" w:styleId="2105pt">
    <w:name w:val="Основной текст (2) + 10;5 pt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bidi="ru-RU"/>
    </w:rPr>
  </w:style>
  <w:style w:type="character" w:customStyle="1" w:styleId="2">
    <w:name w:val="Основной текст (2)_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u w:val="none"/>
    </w:rPr>
  </w:style>
  <w:style w:type="character" w:customStyle="1" w:styleId="WW8Num12z8">
    <w:name w:val="WW8Num12z8"/>
    <w:qFormat/>
    <w:rsid w:val="00605227"/>
  </w:style>
  <w:style w:type="character" w:customStyle="1" w:styleId="WW8Num12z7">
    <w:name w:val="WW8Num12z7"/>
    <w:qFormat/>
    <w:rsid w:val="00605227"/>
  </w:style>
  <w:style w:type="character" w:customStyle="1" w:styleId="WW8Num12z6">
    <w:name w:val="WW8Num12z6"/>
    <w:qFormat/>
    <w:rsid w:val="00605227"/>
  </w:style>
  <w:style w:type="character" w:customStyle="1" w:styleId="WW8Num12z5">
    <w:name w:val="WW8Num12z5"/>
    <w:qFormat/>
    <w:rsid w:val="00605227"/>
  </w:style>
  <w:style w:type="character" w:customStyle="1" w:styleId="WW8Num12z4">
    <w:name w:val="WW8Num12z4"/>
    <w:qFormat/>
    <w:rsid w:val="00605227"/>
  </w:style>
  <w:style w:type="character" w:customStyle="1" w:styleId="WW8Num12z3">
    <w:name w:val="WW8Num12z3"/>
    <w:qFormat/>
    <w:rsid w:val="00605227"/>
  </w:style>
  <w:style w:type="character" w:customStyle="1" w:styleId="WW8Num12z2">
    <w:name w:val="WW8Num12z2"/>
    <w:qFormat/>
    <w:rsid w:val="00605227"/>
  </w:style>
  <w:style w:type="character" w:customStyle="1" w:styleId="WW8Num12z1">
    <w:name w:val="WW8Num12z1"/>
    <w:qFormat/>
    <w:rsid w:val="00605227"/>
  </w:style>
  <w:style w:type="character" w:customStyle="1" w:styleId="WW8Num12z0">
    <w:name w:val="WW8Num12z0"/>
    <w:qFormat/>
    <w:rsid w:val="00605227"/>
  </w:style>
  <w:style w:type="character" w:customStyle="1" w:styleId="WW8Num11z8">
    <w:name w:val="WW8Num11z8"/>
    <w:qFormat/>
    <w:rsid w:val="00605227"/>
  </w:style>
  <w:style w:type="character" w:customStyle="1" w:styleId="WW8Num11z7">
    <w:name w:val="WW8Num11z7"/>
    <w:qFormat/>
    <w:rsid w:val="00605227"/>
  </w:style>
  <w:style w:type="character" w:customStyle="1" w:styleId="WW8Num11z6">
    <w:name w:val="WW8Num11z6"/>
    <w:qFormat/>
    <w:rsid w:val="00605227"/>
  </w:style>
  <w:style w:type="character" w:customStyle="1" w:styleId="WW8Num11z5">
    <w:name w:val="WW8Num11z5"/>
    <w:qFormat/>
    <w:rsid w:val="00605227"/>
  </w:style>
  <w:style w:type="character" w:customStyle="1" w:styleId="WW8Num11z4">
    <w:name w:val="WW8Num11z4"/>
    <w:qFormat/>
    <w:rsid w:val="00605227"/>
  </w:style>
  <w:style w:type="character" w:customStyle="1" w:styleId="WW8Num11z3">
    <w:name w:val="WW8Num11z3"/>
    <w:qFormat/>
    <w:rsid w:val="00605227"/>
  </w:style>
  <w:style w:type="character" w:customStyle="1" w:styleId="WW8Num11z2">
    <w:name w:val="WW8Num11z2"/>
    <w:qFormat/>
    <w:rsid w:val="00605227"/>
  </w:style>
  <w:style w:type="character" w:customStyle="1" w:styleId="WW8Num11z1">
    <w:name w:val="WW8Num11z1"/>
    <w:qFormat/>
    <w:rsid w:val="00605227"/>
  </w:style>
  <w:style w:type="character" w:customStyle="1" w:styleId="WW8Num11z0">
    <w:name w:val="WW8Num11z0"/>
    <w:qFormat/>
    <w:rsid w:val="00605227"/>
  </w:style>
  <w:style w:type="character" w:customStyle="1" w:styleId="WW8Num10z8">
    <w:name w:val="WW8Num10z8"/>
    <w:qFormat/>
    <w:rsid w:val="00605227"/>
  </w:style>
  <w:style w:type="character" w:customStyle="1" w:styleId="WW8Num10z7">
    <w:name w:val="WW8Num10z7"/>
    <w:qFormat/>
    <w:rsid w:val="00605227"/>
  </w:style>
  <w:style w:type="character" w:customStyle="1" w:styleId="WW8Num10z6">
    <w:name w:val="WW8Num10z6"/>
    <w:qFormat/>
    <w:rsid w:val="00605227"/>
  </w:style>
  <w:style w:type="character" w:customStyle="1" w:styleId="WW8Num10z5">
    <w:name w:val="WW8Num10z5"/>
    <w:qFormat/>
    <w:rsid w:val="00605227"/>
  </w:style>
  <w:style w:type="character" w:customStyle="1" w:styleId="WW8Num10z4">
    <w:name w:val="WW8Num10z4"/>
    <w:qFormat/>
    <w:rsid w:val="00605227"/>
  </w:style>
  <w:style w:type="character" w:customStyle="1" w:styleId="WW8Num10z3">
    <w:name w:val="WW8Num10z3"/>
    <w:qFormat/>
    <w:rsid w:val="00605227"/>
  </w:style>
  <w:style w:type="character" w:customStyle="1" w:styleId="WW8Num10z2">
    <w:name w:val="WW8Num10z2"/>
    <w:qFormat/>
    <w:rsid w:val="00605227"/>
  </w:style>
  <w:style w:type="character" w:customStyle="1" w:styleId="WW8Num10z1">
    <w:name w:val="WW8Num10z1"/>
    <w:qFormat/>
    <w:rsid w:val="00605227"/>
  </w:style>
  <w:style w:type="character" w:customStyle="1" w:styleId="WW8Num10z0">
    <w:name w:val="WW8Num10z0"/>
    <w:qFormat/>
    <w:rsid w:val="00605227"/>
  </w:style>
  <w:style w:type="character" w:customStyle="1" w:styleId="1">
    <w:name w:val="Заголовок 1 Знак"/>
    <w:qFormat/>
    <w:rsid w:val="00605227"/>
    <w:rPr>
      <w:rFonts w:eastAsia="Times New Roman" w:cs="Times New Roman"/>
      <w:b/>
      <w:sz w:val="20"/>
      <w:szCs w:val="20"/>
      <w:lang w:eastAsia="ru-RU"/>
    </w:rPr>
  </w:style>
  <w:style w:type="character" w:customStyle="1" w:styleId="a6">
    <w:name w:val="Посещённая гиперссылка"/>
    <w:basedOn w:val="a0"/>
    <w:rsid w:val="00605227"/>
    <w:rPr>
      <w:color w:val="800080"/>
      <w:u w:val="single"/>
    </w:rPr>
  </w:style>
  <w:style w:type="character" w:customStyle="1" w:styleId="a7">
    <w:name w:val="Верх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a8">
    <w:name w:val="Ниж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11">
    <w:name w:val="Заголовок 1 Знак1"/>
    <w:basedOn w:val="a0"/>
    <w:qFormat/>
    <w:rsid w:val="00605227"/>
    <w:rPr>
      <w:rFonts w:ascii="Times New Roman" w:eastAsia="Calibri" w:hAnsi="Times New Roman" w:cs="Times New Roman"/>
      <w:b/>
      <w:sz w:val="28"/>
      <w:szCs w:val="32"/>
    </w:rPr>
  </w:style>
  <w:style w:type="character" w:customStyle="1" w:styleId="20">
    <w:name w:val="Заголовок 2 Знак"/>
    <w:basedOn w:val="a0"/>
    <w:qFormat/>
    <w:rsid w:val="00605227"/>
    <w:rPr>
      <w:rFonts w:ascii="Times New Roman" w:eastAsia="Calibri" w:hAnsi="Times New Roman" w:cs="Times New Roman"/>
      <w:b/>
      <w:color w:val="000000"/>
      <w:sz w:val="28"/>
      <w:szCs w:val="26"/>
    </w:rPr>
  </w:style>
  <w:style w:type="character" w:customStyle="1" w:styleId="3">
    <w:name w:val="Заголовок 3 Знак"/>
    <w:basedOn w:val="a0"/>
    <w:qFormat/>
    <w:rsid w:val="00605227"/>
    <w:rPr>
      <w:rFonts w:ascii="Times New Roman" w:eastAsia="Calibri" w:hAnsi="Times New Roman" w:cs="Times New Roman"/>
      <w:b/>
      <w:sz w:val="28"/>
      <w:szCs w:val="24"/>
    </w:rPr>
  </w:style>
  <w:style w:type="character" w:customStyle="1" w:styleId="4">
    <w:name w:val="Заголовок 4 Знак"/>
    <w:basedOn w:val="a0"/>
    <w:qFormat/>
    <w:rsid w:val="00605227"/>
    <w:rPr>
      <w:rFonts w:ascii="Cambria" w:eastAsia="Calibri" w:hAnsi="Cambria" w:cs="Times New Roman"/>
      <w:i/>
      <w:iCs/>
      <w:color w:val="365F91"/>
      <w:sz w:val="28"/>
    </w:rPr>
  </w:style>
  <w:style w:type="character" w:customStyle="1" w:styleId="5">
    <w:name w:val="Заголовок 5 Знак"/>
    <w:basedOn w:val="a0"/>
    <w:qFormat/>
    <w:rsid w:val="00605227"/>
    <w:rPr>
      <w:rFonts w:ascii="Cambria" w:eastAsia="Calibri" w:hAnsi="Cambria" w:cs="Times New Roman"/>
      <w:color w:val="365F91"/>
      <w:sz w:val="28"/>
    </w:rPr>
  </w:style>
  <w:style w:type="character" w:customStyle="1" w:styleId="6">
    <w:name w:val="Заголовок 6 Знак"/>
    <w:basedOn w:val="a0"/>
    <w:qFormat/>
    <w:rsid w:val="00605227"/>
    <w:rPr>
      <w:rFonts w:ascii="Cambria" w:eastAsia="Calibri" w:hAnsi="Cambria" w:cs="Times New Roman"/>
      <w:color w:val="243F60"/>
      <w:sz w:val="28"/>
    </w:rPr>
  </w:style>
  <w:style w:type="character" w:customStyle="1" w:styleId="7">
    <w:name w:val="Заголовок 7 Знак"/>
    <w:basedOn w:val="a0"/>
    <w:qFormat/>
    <w:rsid w:val="00605227"/>
    <w:rPr>
      <w:rFonts w:ascii="Cambria" w:eastAsia="Calibri" w:hAnsi="Cambria" w:cs="Times New Roman"/>
      <w:i/>
      <w:iCs/>
      <w:color w:val="243F60"/>
      <w:sz w:val="28"/>
    </w:rPr>
  </w:style>
  <w:style w:type="character" w:customStyle="1" w:styleId="8">
    <w:name w:val="Заголовок 8 Знак"/>
    <w:basedOn w:val="a0"/>
    <w:qFormat/>
    <w:rsid w:val="00605227"/>
    <w:rPr>
      <w:rFonts w:ascii="Cambria" w:eastAsia="Calibri" w:hAnsi="Cambria" w:cs="Times New Roman"/>
      <w:color w:val="272727"/>
      <w:sz w:val="21"/>
      <w:szCs w:val="21"/>
    </w:rPr>
  </w:style>
  <w:style w:type="character" w:customStyle="1" w:styleId="9">
    <w:name w:val="Заголовок 9 Знак"/>
    <w:basedOn w:val="a0"/>
    <w:qFormat/>
    <w:rsid w:val="00605227"/>
    <w:rPr>
      <w:rFonts w:ascii="Cambria" w:eastAsia="Calibri" w:hAnsi="Cambria" w:cs="Times New Roman"/>
      <w:i/>
      <w:iCs/>
      <w:color w:val="272727"/>
      <w:sz w:val="21"/>
      <w:szCs w:val="21"/>
    </w:rPr>
  </w:style>
  <w:style w:type="character" w:customStyle="1" w:styleId="a9">
    <w:name w:val="Название объекта Знак"/>
    <w:qFormat/>
    <w:rsid w:val="00605227"/>
    <w:rPr>
      <w:rFonts w:ascii="Times New Roman" w:hAnsi="Times New Roman"/>
      <w:b/>
      <w:bCs/>
      <w:sz w:val="28"/>
    </w:rPr>
  </w:style>
  <w:style w:type="character" w:customStyle="1" w:styleId="aa">
    <w:name w:val="_Обычный Знак"/>
    <w:qFormat/>
    <w:rsid w:val="00605227"/>
    <w:rPr>
      <w:rFonts w:ascii="Times New Roman" w:hAnsi="Times New Roman"/>
      <w:iCs/>
      <w:sz w:val="26"/>
      <w:szCs w:val="26"/>
    </w:rPr>
  </w:style>
  <w:style w:type="character" w:customStyle="1" w:styleId="10">
    <w:name w:val="Нижний колонтитул Знак1"/>
    <w:basedOn w:val="a0"/>
    <w:link w:val="ab"/>
    <w:qFormat/>
    <w:rsid w:val="001C399B"/>
    <w:rPr>
      <w:rFonts w:ascii="Arial" w:eastAsia="Microsoft YaHei" w:hAnsi="Arial" w:cs="Arial"/>
      <w:spacing w:val="-5"/>
      <w:lang w:eastAsia="zh-CN"/>
    </w:rPr>
  </w:style>
  <w:style w:type="character" w:customStyle="1" w:styleId="12">
    <w:name w:val="Верхний колонтитул Знак1"/>
    <w:basedOn w:val="a0"/>
    <w:link w:val="ac"/>
    <w:uiPriority w:val="99"/>
    <w:qFormat/>
    <w:rsid w:val="00184A77"/>
    <w:rPr>
      <w:rFonts w:ascii="Times New Roman" w:eastAsia="Times New Roman" w:hAnsi="Times New Roman"/>
      <w:sz w:val="26"/>
    </w:rPr>
  </w:style>
  <w:style w:type="character" w:customStyle="1" w:styleId="ListLabel1">
    <w:name w:val="ListLabel 1"/>
    <w:qFormat/>
    <w:rPr>
      <w:rFonts w:ascii="Times New Roman" w:hAnsi="Times New Roman" w:cs="Symbol"/>
      <w:sz w:val="24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cs="Symbol"/>
      <w:sz w:val="24"/>
    </w:rPr>
  </w:style>
  <w:style w:type="character" w:customStyle="1" w:styleId="ListLabel11">
    <w:name w:val="ListLabel 11"/>
    <w:qFormat/>
    <w:rPr>
      <w:rFonts w:cs="Courier New"/>
      <w:sz w:val="20"/>
    </w:rPr>
  </w:style>
  <w:style w:type="character" w:customStyle="1" w:styleId="ListLabel12">
    <w:name w:val="ListLabel 12"/>
    <w:qFormat/>
    <w:rPr>
      <w:rFonts w:cs="Wingdings"/>
      <w:sz w:val="20"/>
    </w:rPr>
  </w:style>
  <w:style w:type="character" w:customStyle="1" w:styleId="ListLabel13">
    <w:name w:val="ListLabel 13"/>
    <w:qFormat/>
    <w:rPr>
      <w:rFonts w:cs="Wingdings"/>
      <w:sz w:val="20"/>
    </w:rPr>
  </w:style>
  <w:style w:type="character" w:customStyle="1" w:styleId="ListLabel14">
    <w:name w:val="ListLabel 14"/>
    <w:qFormat/>
    <w:rPr>
      <w:rFonts w:cs="Wingdings"/>
      <w:sz w:val="20"/>
    </w:rPr>
  </w:style>
  <w:style w:type="character" w:customStyle="1" w:styleId="ListLabel15">
    <w:name w:val="ListLabel 15"/>
    <w:qFormat/>
    <w:rPr>
      <w:rFonts w:cs="Wingdings"/>
      <w:sz w:val="20"/>
    </w:rPr>
  </w:style>
  <w:style w:type="character" w:customStyle="1" w:styleId="ListLabel16">
    <w:name w:val="ListLabel 16"/>
    <w:qFormat/>
    <w:rPr>
      <w:rFonts w:cs="Wingdings"/>
      <w:sz w:val="20"/>
    </w:rPr>
  </w:style>
  <w:style w:type="character" w:customStyle="1" w:styleId="ListLabel17">
    <w:name w:val="ListLabel 17"/>
    <w:qFormat/>
    <w:rPr>
      <w:rFonts w:cs="Wingdings"/>
      <w:sz w:val="20"/>
    </w:rPr>
  </w:style>
  <w:style w:type="character" w:customStyle="1" w:styleId="ListLabel18">
    <w:name w:val="ListLabel 18"/>
    <w:qFormat/>
    <w:rPr>
      <w:rFonts w:cs="Wingdings"/>
      <w:sz w:val="20"/>
    </w:rPr>
  </w:style>
  <w:style w:type="paragraph" w:customStyle="1" w:styleId="ad">
    <w:name w:val="Заголовок"/>
    <w:basedOn w:val="a"/>
    <w:next w:val="a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e">
    <w:name w:val="Body Text"/>
    <w:basedOn w:val="a"/>
    <w:rsid w:val="00605227"/>
    <w:pPr>
      <w:spacing w:after="140" w:line="276" w:lineRule="auto"/>
    </w:pPr>
  </w:style>
  <w:style w:type="paragraph" w:styleId="af">
    <w:name w:val="List"/>
    <w:basedOn w:val="ae"/>
    <w:rsid w:val="00605227"/>
    <w:rPr>
      <w:rFonts w:cs="Arial"/>
    </w:rPr>
  </w:style>
  <w:style w:type="paragraph" w:styleId="af0">
    <w:name w:val="caption"/>
    <w:basedOn w:val="a"/>
    <w:next w:val="a"/>
    <w:qFormat/>
    <w:rsid w:val="00605227"/>
    <w:pPr>
      <w:keepNext/>
      <w:keepLines/>
      <w:suppressAutoHyphens w:val="0"/>
      <w:spacing w:before="120" w:after="120" w:line="360" w:lineRule="auto"/>
      <w:jc w:val="both"/>
    </w:pPr>
    <w:rPr>
      <w:rFonts w:eastAsia="Calibri"/>
      <w:b/>
      <w:bCs/>
      <w:sz w:val="28"/>
    </w:rPr>
  </w:style>
  <w:style w:type="paragraph" w:styleId="af1">
    <w:name w:val="index heading"/>
    <w:basedOn w:val="a"/>
    <w:qFormat/>
    <w:rsid w:val="00605227"/>
    <w:pPr>
      <w:suppressLineNumbers/>
    </w:pPr>
    <w:rPr>
      <w:rFonts w:cs="Arial"/>
    </w:rPr>
  </w:style>
  <w:style w:type="paragraph" w:customStyle="1" w:styleId="110">
    <w:name w:val="Заголовок 11"/>
    <w:basedOn w:val="a"/>
    <w:next w:val="a"/>
    <w:qFormat/>
    <w:rsid w:val="00605227"/>
    <w:pPr>
      <w:keepNext/>
      <w:outlineLvl w:val="0"/>
    </w:pPr>
    <w:rPr>
      <w:b/>
      <w:sz w:val="20"/>
      <w:szCs w:val="20"/>
    </w:rPr>
  </w:style>
  <w:style w:type="paragraph" w:customStyle="1" w:styleId="21">
    <w:name w:val="Заголовок 21"/>
    <w:basedOn w:val="a"/>
    <w:next w:val="a"/>
    <w:qFormat/>
    <w:rsid w:val="00605227"/>
    <w:pPr>
      <w:keepLines/>
      <w:suppressAutoHyphens w:val="0"/>
      <w:spacing w:before="40" w:line="360" w:lineRule="auto"/>
      <w:jc w:val="both"/>
      <w:outlineLvl w:val="1"/>
    </w:pPr>
    <w:rPr>
      <w:rFonts w:eastAsia="Calibri"/>
      <w:b/>
      <w:color w:val="000000"/>
      <w:sz w:val="28"/>
      <w:szCs w:val="26"/>
    </w:rPr>
  </w:style>
  <w:style w:type="paragraph" w:customStyle="1" w:styleId="31">
    <w:name w:val="Заголовок 31"/>
    <w:basedOn w:val="a"/>
    <w:next w:val="a"/>
    <w:qFormat/>
    <w:rsid w:val="00605227"/>
    <w:pPr>
      <w:keepLines/>
      <w:suppressAutoHyphens w:val="0"/>
      <w:spacing w:before="40" w:line="360" w:lineRule="auto"/>
      <w:jc w:val="both"/>
      <w:outlineLvl w:val="2"/>
    </w:pPr>
    <w:rPr>
      <w:rFonts w:eastAsia="Calibri"/>
      <w:b/>
      <w:sz w:val="28"/>
      <w:szCs w:val="24"/>
    </w:rPr>
  </w:style>
  <w:style w:type="paragraph" w:customStyle="1" w:styleId="41">
    <w:name w:val="Заголовок 4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3"/>
    </w:pPr>
    <w:rPr>
      <w:rFonts w:ascii="Cambria" w:eastAsia="Calibri" w:hAnsi="Cambria"/>
      <w:i/>
      <w:iCs/>
      <w:color w:val="365F91"/>
      <w:sz w:val="28"/>
    </w:rPr>
  </w:style>
  <w:style w:type="paragraph" w:customStyle="1" w:styleId="51">
    <w:name w:val="Заголовок 5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4"/>
    </w:pPr>
    <w:rPr>
      <w:rFonts w:ascii="Cambria" w:eastAsia="Calibri" w:hAnsi="Cambria"/>
      <w:color w:val="365F91"/>
      <w:sz w:val="28"/>
    </w:rPr>
  </w:style>
  <w:style w:type="paragraph" w:customStyle="1" w:styleId="61">
    <w:name w:val="Заголовок 6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5"/>
    </w:pPr>
    <w:rPr>
      <w:rFonts w:ascii="Cambria" w:eastAsia="Calibri" w:hAnsi="Cambria"/>
      <w:color w:val="243F60"/>
      <w:sz w:val="28"/>
    </w:rPr>
  </w:style>
  <w:style w:type="paragraph" w:customStyle="1" w:styleId="71">
    <w:name w:val="Заголовок 7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6"/>
    </w:pPr>
    <w:rPr>
      <w:rFonts w:ascii="Cambria" w:eastAsia="Calibri" w:hAnsi="Cambria"/>
      <w:i/>
      <w:iCs/>
      <w:color w:val="243F60"/>
      <w:sz w:val="28"/>
    </w:rPr>
  </w:style>
  <w:style w:type="paragraph" w:customStyle="1" w:styleId="81">
    <w:name w:val="Заголовок 8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7"/>
    </w:pPr>
    <w:rPr>
      <w:rFonts w:ascii="Cambria" w:eastAsia="Calibri" w:hAnsi="Cambria"/>
      <w:color w:val="272727"/>
      <w:sz w:val="21"/>
      <w:szCs w:val="21"/>
    </w:rPr>
  </w:style>
  <w:style w:type="paragraph" w:customStyle="1" w:styleId="91">
    <w:name w:val="Заголовок 91"/>
    <w:basedOn w:val="a"/>
    <w:next w:val="a"/>
    <w:qFormat/>
    <w:rsid w:val="00605227"/>
    <w:pPr>
      <w:keepNext/>
      <w:keepLines/>
      <w:suppressAutoHyphens w:val="0"/>
      <w:spacing w:before="40" w:line="360" w:lineRule="auto"/>
      <w:jc w:val="both"/>
      <w:outlineLvl w:val="8"/>
    </w:pPr>
    <w:rPr>
      <w:rFonts w:ascii="Cambria" w:eastAsia="Calibri" w:hAnsi="Cambria"/>
      <w:i/>
      <w:iCs/>
      <w:color w:val="272727"/>
      <w:sz w:val="21"/>
      <w:szCs w:val="21"/>
    </w:rPr>
  </w:style>
  <w:style w:type="paragraph" w:customStyle="1" w:styleId="13">
    <w:name w:val="Заголовок1"/>
    <w:basedOn w:val="a"/>
    <w:qFormat/>
    <w:rsid w:val="00605227"/>
    <w:pPr>
      <w:keepNext/>
      <w:spacing w:before="240" w:after="120"/>
      <w:ind w:firstLine="709"/>
    </w:pPr>
    <w:rPr>
      <w:rFonts w:ascii="Liberation Sans" w:eastAsia="Microsoft YaHei" w:hAnsi="Liberation Sans" w:cs="Mangal"/>
      <w:szCs w:val="28"/>
    </w:rPr>
  </w:style>
  <w:style w:type="paragraph" w:customStyle="1" w:styleId="14">
    <w:name w:val="Название объекта1"/>
    <w:basedOn w:val="a"/>
    <w:qFormat/>
    <w:rsid w:val="00605227"/>
    <w:pPr>
      <w:spacing w:before="120" w:after="120"/>
      <w:ind w:firstLine="709"/>
    </w:pPr>
    <w:rPr>
      <w:rFonts w:cs="Mangal"/>
      <w:i/>
      <w:iCs/>
    </w:rPr>
  </w:style>
  <w:style w:type="paragraph" w:customStyle="1" w:styleId="ConsPlusNormal">
    <w:name w:val="ConsPlusNormal"/>
    <w:qFormat/>
    <w:rsid w:val="00605227"/>
    <w:pPr>
      <w:widowControl w:val="0"/>
      <w:suppressAutoHyphens/>
      <w:ind w:firstLine="720"/>
    </w:pPr>
    <w:rPr>
      <w:rFonts w:ascii="Arial" w:eastAsia="Times New Roman" w:hAnsi="Arial" w:cs="Arial"/>
      <w:szCs w:val="20"/>
    </w:rPr>
  </w:style>
  <w:style w:type="paragraph" w:styleId="af2">
    <w:name w:val="Balloon Text"/>
    <w:basedOn w:val="a"/>
    <w:qFormat/>
    <w:rsid w:val="00605227"/>
    <w:rPr>
      <w:rFonts w:ascii="Tahoma" w:hAnsi="Tahoma" w:cs="Tahoma"/>
      <w:sz w:val="16"/>
      <w:szCs w:val="16"/>
    </w:rPr>
  </w:style>
  <w:style w:type="paragraph" w:customStyle="1" w:styleId="ConsPlusCell">
    <w:name w:val="ConsPlusCell"/>
    <w:qFormat/>
    <w:rsid w:val="00605227"/>
    <w:pPr>
      <w:suppressAutoHyphens/>
    </w:pPr>
    <w:rPr>
      <w:rFonts w:ascii="Arial" w:hAnsi="Arial" w:cs="Arial"/>
      <w:szCs w:val="20"/>
      <w:lang w:eastAsia="zh-CN"/>
    </w:rPr>
  </w:style>
  <w:style w:type="paragraph" w:customStyle="1" w:styleId="af3">
    <w:name w:val="Содержимое таблицы"/>
    <w:basedOn w:val="a"/>
    <w:qFormat/>
    <w:rsid w:val="00605227"/>
    <w:pPr>
      <w:widowControl w:val="0"/>
      <w:suppressLineNumbers/>
    </w:pPr>
  </w:style>
  <w:style w:type="paragraph" w:customStyle="1" w:styleId="af4">
    <w:name w:val="Заголовок таблицы"/>
    <w:basedOn w:val="af3"/>
    <w:qFormat/>
    <w:rsid w:val="00605227"/>
    <w:pPr>
      <w:jc w:val="center"/>
    </w:pPr>
    <w:rPr>
      <w:b/>
      <w:bCs/>
    </w:rPr>
  </w:style>
  <w:style w:type="paragraph" w:styleId="af5">
    <w:name w:val="List Paragraph"/>
    <w:basedOn w:val="a"/>
    <w:qFormat/>
    <w:rsid w:val="00605227"/>
    <w:pPr>
      <w:spacing w:after="160"/>
      <w:ind w:left="720"/>
      <w:contextualSpacing/>
    </w:pPr>
  </w:style>
  <w:style w:type="paragraph" w:customStyle="1" w:styleId="ConsPlusNonformat">
    <w:name w:val="ConsPlusNonformat"/>
    <w:qFormat/>
    <w:rsid w:val="00605227"/>
    <w:pPr>
      <w:suppressAutoHyphens/>
    </w:pPr>
    <w:rPr>
      <w:rFonts w:ascii="Courier New" w:hAnsi="Courier New" w:cs="Courier New"/>
      <w:szCs w:val="20"/>
      <w:lang w:eastAsia="zh-CN"/>
    </w:rPr>
  </w:style>
  <w:style w:type="paragraph" w:customStyle="1" w:styleId="Standard">
    <w:name w:val="Standard"/>
    <w:qFormat/>
    <w:rsid w:val="00605227"/>
    <w:pPr>
      <w:widowControl w:val="0"/>
      <w:suppressAutoHyphens/>
      <w:textAlignment w:val="baseline"/>
    </w:pPr>
    <w:rPr>
      <w:rFonts w:ascii="Liberation Serif;Times New Roma" w:eastAsia="NSimSun" w:hAnsi="Liberation Serif;Times New Roma" w:cs="Arial"/>
      <w:sz w:val="24"/>
      <w:szCs w:val="24"/>
      <w:lang w:eastAsia="zh-CN" w:bidi="hi-IN"/>
    </w:rPr>
  </w:style>
  <w:style w:type="paragraph" w:styleId="af6">
    <w:name w:val="Normal (Web)"/>
    <w:basedOn w:val="a"/>
    <w:qFormat/>
    <w:rsid w:val="00605227"/>
    <w:pPr>
      <w:spacing w:before="280" w:after="280"/>
    </w:pPr>
    <w:rPr>
      <w:sz w:val="24"/>
      <w:szCs w:val="24"/>
    </w:rPr>
  </w:style>
  <w:style w:type="paragraph" w:customStyle="1" w:styleId="22">
    <w:name w:val="Основной текст (2)"/>
    <w:basedOn w:val="a"/>
    <w:qFormat/>
    <w:rsid w:val="00605227"/>
    <w:pPr>
      <w:shd w:val="clear" w:color="auto" w:fill="FFFFFF"/>
      <w:spacing w:line="298" w:lineRule="exact"/>
      <w:jc w:val="both"/>
    </w:pPr>
  </w:style>
  <w:style w:type="paragraph" w:customStyle="1" w:styleId="af7">
    <w:name w:val="Подпись к таблице"/>
    <w:basedOn w:val="a"/>
    <w:qFormat/>
    <w:rsid w:val="00605227"/>
    <w:pPr>
      <w:shd w:val="clear" w:color="auto" w:fill="FFFFFF"/>
      <w:jc w:val="both"/>
    </w:pPr>
    <w:rPr>
      <w:sz w:val="21"/>
      <w:szCs w:val="21"/>
    </w:rPr>
  </w:style>
  <w:style w:type="paragraph" w:customStyle="1" w:styleId="af8">
    <w:name w:val="Содержимое врезки"/>
    <w:basedOn w:val="a"/>
    <w:qFormat/>
    <w:rsid w:val="00605227"/>
  </w:style>
  <w:style w:type="paragraph" w:styleId="af9">
    <w:name w:val="No Spacing"/>
    <w:qFormat/>
    <w:rsid w:val="00605227"/>
    <w:pPr>
      <w:suppressAutoHyphens/>
    </w:pPr>
    <w:rPr>
      <w:rFonts w:eastAsia="Arial"/>
      <w:color w:val="00000A"/>
      <w:kern w:val="2"/>
      <w:sz w:val="22"/>
      <w:lang w:eastAsia="ar-SA"/>
    </w:rPr>
  </w:style>
  <w:style w:type="paragraph" w:customStyle="1" w:styleId="msonormal0">
    <w:name w:val="msonormal"/>
    <w:basedOn w:val="a"/>
    <w:qFormat/>
    <w:rsid w:val="00605227"/>
    <w:pPr>
      <w:suppressAutoHyphens w:val="0"/>
      <w:spacing w:before="280" w:after="280"/>
    </w:pPr>
    <w:rPr>
      <w:sz w:val="24"/>
      <w:szCs w:val="24"/>
    </w:rPr>
  </w:style>
  <w:style w:type="paragraph" w:customStyle="1" w:styleId="font5">
    <w:name w:val="font5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color w:val="000000"/>
      <w:sz w:val="18"/>
      <w:szCs w:val="18"/>
    </w:rPr>
  </w:style>
  <w:style w:type="paragraph" w:customStyle="1" w:styleId="font6">
    <w:name w:val="font6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77">
    <w:name w:val="xl77"/>
    <w:basedOn w:val="a"/>
    <w:qFormat/>
    <w:rsid w:val="00605227"/>
    <w:pPr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78">
    <w:name w:val="xl78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79">
    <w:name w:val="xl79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0">
    <w:name w:val="xl80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1">
    <w:name w:val="xl8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2">
    <w:name w:val="xl8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3">
    <w:name w:val="xl83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4">
    <w:name w:val="xl84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6">
    <w:name w:val="xl86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87">
    <w:name w:val="xl8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8">
    <w:name w:val="xl88"/>
    <w:basedOn w:val="a"/>
    <w:qFormat/>
    <w:rsid w:val="00605227"/>
    <w:pP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89">
    <w:name w:val="xl89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90">
    <w:name w:val="xl9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91">
    <w:name w:val="xl91"/>
    <w:basedOn w:val="a"/>
    <w:qFormat/>
    <w:rsid w:val="00605227"/>
    <w:pPr>
      <w:shd w:val="clear" w:color="auto" w:fill="FFFF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2">
    <w:name w:val="xl92"/>
    <w:basedOn w:val="a"/>
    <w:qFormat/>
    <w:rsid w:val="00605227"/>
    <w:pPr>
      <w:shd w:val="clear" w:color="auto" w:fill="FF00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3">
    <w:name w:val="xl9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4">
    <w:name w:val="xl94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5">
    <w:name w:val="xl9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7">
    <w:name w:val="xl9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9">
    <w:name w:val="xl99"/>
    <w:basedOn w:val="a"/>
    <w:qFormat/>
    <w:rsid w:val="0060522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0">
    <w:name w:val="xl10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1">
    <w:name w:val="xl10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2">
    <w:name w:val="xl10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color w:val="FF0000"/>
      <w:sz w:val="18"/>
      <w:szCs w:val="18"/>
    </w:rPr>
  </w:style>
  <w:style w:type="paragraph" w:customStyle="1" w:styleId="xl103">
    <w:name w:val="xl10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4">
    <w:name w:val="xl104"/>
    <w:basedOn w:val="a"/>
    <w:qFormat/>
    <w:rsid w:val="00605227"/>
    <w:pPr>
      <w:pBdr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6">
    <w:name w:val="xl106"/>
    <w:basedOn w:val="a"/>
    <w:qFormat/>
    <w:rsid w:val="00605227"/>
    <w:pPr>
      <w:pBdr>
        <w:top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7">
    <w:name w:val="xl107"/>
    <w:basedOn w:val="a"/>
    <w:qFormat/>
    <w:rsid w:val="00605227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8">
    <w:name w:val="xl108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9">
    <w:name w:val="xl109"/>
    <w:basedOn w:val="a"/>
    <w:qFormat/>
    <w:rsid w:val="00605227"/>
    <w:pPr>
      <w:suppressAutoHyphens w:val="0"/>
      <w:spacing w:before="280" w:after="280"/>
    </w:pPr>
    <w:rPr>
      <w:sz w:val="18"/>
      <w:szCs w:val="18"/>
    </w:rPr>
  </w:style>
  <w:style w:type="paragraph" w:customStyle="1" w:styleId="afa">
    <w:name w:val="Колонтитул"/>
    <w:basedOn w:val="a"/>
    <w:qFormat/>
    <w:rsid w:val="00605227"/>
  </w:style>
  <w:style w:type="paragraph" w:customStyle="1" w:styleId="15">
    <w:name w:val="Верх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16">
    <w:name w:val="Ниж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210">
    <w:name w:val="Основной текст с отступом 21"/>
    <w:basedOn w:val="a"/>
    <w:qFormat/>
    <w:rsid w:val="00605227"/>
    <w:pPr>
      <w:suppressAutoHyphens w:val="0"/>
      <w:ind w:firstLine="420"/>
      <w:jc w:val="both"/>
    </w:pPr>
    <w:rPr>
      <w:sz w:val="24"/>
      <w:szCs w:val="20"/>
    </w:rPr>
  </w:style>
  <w:style w:type="paragraph" w:customStyle="1" w:styleId="afb">
    <w:name w:val="для таблицы шапка"/>
    <w:basedOn w:val="a"/>
    <w:qFormat/>
    <w:rsid w:val="00605227"/>
    <w:pPr>
      <w:keepNext/>
      <w:keepLines/>
      <w:suppressAutoHyphens w:val="0"/>
      <w:jc w:val="center"/>
    </w:pPr>
    <w:rPr>
      <w:rFonts w:eastAsia="Calibri"/>
      <w:b/>
      <w:sz w:val="20"/>
    </w:rPr>
  </w:style>
  <w:style w:type="paragraph" w:customStyle="1" w:styleId="afc">
    <w:name w:val="_Обычный"/>
    <w:basedOn w:val="a"/>
    <w:qFormat/>
    <w:rsid w:val="00605227"/>
    <w:pPr>
      <w:suppressAutoHyphens w:val="0"/>
      <w:spacing w:line="360" w:lineRule="auto"/>
      <w:ind w:firstLine="709"/>
      <w:jc w:val="both"/>
    </w:pPr>
    <w:rPr>
      <w:rFonts w:eastAsia="Calibri"/>
      <w:iCs/>
      <w:szCs w:val="26"/>
    </w:rPr>
  </w:style>
  <w:style w:type="paragraph" w:customStyle="1" w:styleId="17">
    <w:name w:val="Маркированный список1"/>
    <w:basedOn w:val="a"/>
    <w:qFormat/>
    <w:rsid w:val="00605227"/>
    <w:pPr>
      <w:suppressAutoHyphens w:val="0"/>
      <w:spacing w:before="120" w:after="120"/>
      <w:ind w:left="567"/>
      <w:jc w:val="both"/>
    </w:pPr>
    <w:rPr>
      <w:rFonts w:ascii="Arial" w:eastAsia="Calibri" w:hAnsi="Arial" w:cs="Arial"/>
      <w:spacing w:val="-5"/>
      <w:sz w:val="22"/>
      <w:lang w:eastAsia="zh-CN"/>
    </w:rPr>
  </w:style>
  <w:style w:type="paragraph" w:styleId="ab">
    <w:name w:val="footer"/>
    <w:basedOn w:val="a"/>
    <w:link w:val="10"/>
    <w:rsid w:val="001C399B"/>
    <w:pPr>
      <w:widowControl w:val="0"/>
      <w:tabs>
        <w:tab w:val="center" w:pos="4677"/>
        <w:tab w:val="right" w:pos="9355"/>
      </w:tabs>
      <w:ind w:firstLine="567"/>
      <w:jc w:val="both"/>
      <w:textAlignment w:val="baseline"/>
    </w:pPr>
    <w:rPr>
      <w:rFonts w:ascii="Arial" w:eastAsia="Microsoft YaHei" w:hAnsi="Arial" w:cs="Arial"/>
      <w:spacing w:val="-5"/>
      <w:sz w:val="22"/>
      <w:lang w:eastAsia="zh-CN"/>
    </w:rPr>
  </w:style>
  <w:style w:type="paragraph" w:styleId="ac">
    <w:name w:val="header"/>
    <w:basedOn w:val="a"/>
    <w:link w:val="12"/>
    <w:uiPriority w:val="99"/>
    <w:unhideWhenUsed/>
    <w:rsid w:val="00184A77"/>
    <w:pPr>
      <w:tabs>
        <w:tab w:val="center" w:pos="4677"/>
        <w:tab w:val="right" w:pos="9355"/>
      </w:tabs>
    </w:pPr>
  </w:style>
  <w:style w:type="numbering" w:customStyle="1" w:styleId="WW8Num5">
    <w:name w:val="WW8Num5"/>
    <w:qFormat/>
    <w:rsid w:val="00605227"/>
  </w:style>
  <w:style w:type="numbering" w:customStyle="1" w:styleId="WW8Num2">
    <w:name w:val="WW8Num2"/>
    <w:qFormat/>
    <w:rsid w:val="00605227"/>
  </w:style>
  <w:style w:type="numbering" w:customStyle="1" w:styleId="WW8Num3">
    <w:name w:val="WW8Num3"/>
    <w:qFormat/>
    <w:rsid w:val="00605227"/>
  </w:style>
  <w:style w:type="numbering" w:customStyle="1" w:styleId="WW8Num4">
    <w:name w:val="WW8Num4"/>
    <w:qFormat/>
    <w:rsid w:val="00605227"/>
  </w:style>
  <w:style w:type="numbering" w:customStyle="1" w:styleId="54">
    <w:name w:val="Стиль54"/>
    <w:qFormat/>
    <w:rsid w:val="00605227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A388F5-A50E-42C6-B059-B44A1E51F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4744</Words>
  <Characters>27043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AO SUEK</Company>
  <LinksUpToDate>false</LinksUpToDate>
  <CharactersWithSpaces>31724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Point-11</cp:lastModifiedBy>
  <cp:revision>5</cp:revision>
  <cp:lastPrinted>2025-06-27T02:59:00Z</cp:lastPrinted>
  <dcterms:created xsi:type="dcterms:W3CDTF">2025-06-24T06:46:00Z</dcterms:created>
  <dcterms:modified xsi:type="dcterms:W3CDTF">2025-06-27T02:59:00Z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AO SUEK</vt:lpwstr>
  </property>
</Properties>
</file>